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4AAF" w14:textId="77777777" w:rsidR="00E42F24" w:rsidRPr="008E57C4" w:rsidRDefault="00000000" w:rsidP="008E57C4">
      <w:pPr>
        <w:jc w:val="center"/>
        <w:rPr>
          <w:rFonts w:ascii="Calibri" w:eastAsia="Calibri" w:hAnsi="Calibri" w:cs="Calibri"/>
          <w:b/>
          <w:bCs/>
          <w:sz w:val="44"/>
        </w:rPr>
      </w:pPr>
      <w:r w:rsidRPr="008E57C4">
        <w:rPr>
          <w:rFonts w:ascii="宋体" w:eastAsia="宋体" w:hAnsi="宋体" w:cs="宋体"/>
          <w:b/>
          <w:bCs/>
          <w:sz w:val="40"/>
        </w:rPr>
        <w:t>技术资料</w:t>
      </w:r>
    </w:p>
    <w:p w14:paraId="4B59090B" w14:textId="77777777" w:rsidR="00E42F24" w:rsidRDefault="00000000" w:rsidP="008E57C4">
      <w:pPr>
        <w:jc w:val="center"/>
        <w:rPr>
          <w:rFonts w:ascii="Calibri" w:eastAsia="Calibri" w:hAnsi="Calibri" w:cs="Calibri"/>
          <w:sz w:val="40"/>
        </w:rPr>
      </w:pPr>
      <w:r w:rsidRPr="008E57C4">
        <w:rPr>
          <w:rFonts w:ascii="Calibri" w:eastAsia="Calibri" w:hAnsi="Calibri" w:cs="Calibri"/>
          <w:b/>
          <w:bCs/>
          <w:sz w:val="40"/>
        </w:rPr>
        <w:t>ADCP</w:t>
      </w:r>
      <w:r w:rsidRPr="008E57C4">
        <w:rPr>
          <w:rFonts w:ascii="宋体" w:eastAsia="宋体" w:hAnsi="宋体" w:cs="宋体"/>
          <w:b/>
          <w:bCs/>
          <w:sz w:val="40"/>
        </w:rPr>
        <w:t>声学多普勒剖面流量计</w:t>
      </w:r>
    </w:p>
    <w:p w14:paraId="3402DE75" w14:textId="77777777" w:rsidR="00E42F24" w:rsidRDefault="00E42F24">
      <w:pPr>
        <w:rPr>
          <w:rFonts w:ascii="Calibri" w:eastAsia="Calibri" w:hAnsi="Calibri" w:cs="Calibri"/>
          <w:sz w:val="44"/>
        </w:rPr>
      </w:pPr>
    </w:p>
    <w:p w14:paraId="6D1CEBCB" w14:textId="77777777" w:rsidR="00E42F24" w:rsidRDefault="00000000">
      <w:pPr>
        <w:rPr>
          <w:rFonts w:ascii="Calibri" w:eastAsia="Calibri" w:hAnsi="Calibri" w:cs="Calibri"/>
          <w:sz w:val="32"/>
        </w:rPr>
      </w:pPr>
      <w:r>
        <w:rPr>
          <w:rFonts w:ascii="宋体" w:eastAsia="宋体" w:hAnsi="宋体" w:cs="宋体"/>
          <w:sz w:val="32"/>
        </w:rPr>
        <w:t>应用于水文、水利、排水、灌区、海绵城市的渠道、河道流速流量测量</w:t>
      </w:r>
    </w:p>
    <w:p w14:paraId="098EBAEB" w14:textId="77777777" w:rsidR="00E42F24" w:rsidRDefault="00E42F24">
      <w:pPr>
        <w:rPr>
          <w:rFonts w:ascii="Calibri" w:eastAsia="Calibri" w:hAnsi="Calibri" w:cs="Calibri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468"/>
      </w:tblGrid>
      <w:tr w:rsidR="00E42F24" w14:paraId="7E7DF3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579B3" w14:textId="77777777" w:rsidR="00E42F24" w:rsidRDefault="00E42F24">
            <w:pPr>
              <w:rPr>
                <w:rFonts w:ascii="Calibri" w:eastAsia="Calibri" w:hAnsi="Calibri" w:cs="Calibri"/>
                <w:sz w:val="24"/>
              </w:rPr>
            </w:pPr>
          </w:p>
          <w:p w14:paraId="3E3AA7F0" w14:textId="77777777" w:rsidR="00E42F24" w:rsidRDefault="00E42F24">
            <w:pPr>
              <w:ind w:left="359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6B4968D8" w14:textId="77777777" w:rsidR="00E42F24" w:rsidRDefault="00E42F24">
            <w:pPr>
              <w:ind w:left="359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7A480B52" w14:textId="77777777" w:rsidR="00E42F24" w:rsidRDefault="00000000">
            <w:pPr>
              <w:ind w:left="359"/>
              <w:jc w:val="center"/>
              <w:rPr>
                <w:rFonts w:ascii="Calibri" w:eastAsia="Calibri" w:hAnsi="Calibri" w:cs="Calibri"/>
                <w:sz w:val="24"/>
              </w:rPr>
            </w:pPr>
            <w:r>
              <w:object w:dxaOrig="3251" w:dyaOrig="2438" w14:anchorId="3FE24362">
                <v:rect id="rectole0000000000" o:spid="_x0000_i1025" style="width:162.5pt;height:122pt" o:ole="" o:preferrelative="t" stroked="f">
                  <v:imagedata r:id="rId4" o:title=""/>
                </v:rect>
                <o:OLEObject Type="Embed" ProgID="StaticMetafile" ShapeID="rectole0000000000" DrawAspect="Content" ObjectID="_1729597559" r:id="rId5"/>
              </w:object>
            </w:r>
          </w:p>
          <w:p w14:paraId="38E73583" w14:textId="77777777" w:rsidR="00E42F24" w:rsidRDefault="00E42F24">
            <w:pPr>
              <w:ind w:left="359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18FCABA6" w14:textId="77777777" w:rsidR="00E42F24" w:rsidRDefault="00E42F24">
            <w:pPr>
              <w:ind w:left="359" w:firstLine="240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3051B69A" w14:textId="77777777" w:rsidR="00E42F24" w:rsidRDefault="00E42F24">
            <w:pPr>
              <w:rPr>
                <w:rFonts w:ascii="Calibri" w:eastAsia="Calibri" w:hAnsi="Calibri" w:cs="Calibri"/>
                <w:sz w:val="24"/>
              </w:rPr>
            </w:pPr>
          </w:p>
          <w:p w14:paraId="49D70DBB" w14:textId="77777777" w:rsidR="00E42F24" w:rsidRDefault="00E42F24"/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AC54" w14:textId="77777777" w:rsidR="00E42F24" w:rsidRDefault="00000000">
            <w:pPr>
              <w:tabs>
                <w:tab w:val="left" w:pos="2412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优势：</w:t>
            </w:r>
          </w:p>
        </w:tc>
      </w:tr>
      <w:tr w:rsidR="00E42F24" w14:paraId="61995934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0A3CC" w14:textId="77777777" w:rsidR="00E42F24" w:rsidRDefault="00E42F2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8AC8A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第二代流速产品，性能更稳定测量更精确；</w:t>
            </w:r>
          </w:p>
          <w:p w14:paraId="0C200566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分层流速测量，更适应宽流域的流速分布；</w:t>
            </w:r>
          </w:p>
          <w:p w14:paraId="437BD6AC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分层流速流向测量，掌握水体的流动趋势；</w:t>
            </w:r>
          </w:p>
          <w:p w14:paraId="00E75C4E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Web</w:t>
            </w:r>
            <w:r>
              <w:rPr>
                <w:rFonts w:ascii="宋体" w:eastAsia="宋体" w:hAnsi="宋体" w:cs="宋体"/>
                <w:sz w:val="24"/>
              </w:rPr>
              <w:t>云端数据服务；</w:t>
            </w:r>
          </w:p>
          <w:p w14:paraId="46CCCB51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内置水深测量探头；</w:t>
            </w:r>
          </w:p>
          <w:p w14:paraId="39A0B7FF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流量仪简单易用；</w:t>
            </w:r>
          </w:p>
          <w:p w14:paraId="65BF8135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内置温度传感器，自动校准声速；</w:t>
            </w:r>
          </w:p>
          <w:p w14:paraId="7ECCCAB5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内置姿态传感器、水位传感器测量；</w:t>
            </w:r>
          </w:p>
          <w:p w14:paraId="118976A5" w14:textId="77777777" w:rsidR="00E42F24" w:rsidRDefault="00000000">
            <w:r>
              <w:rPr>
                <w:rFonts w:ascii="宋体" w:eastAsia="宋体" w:hAnsi="宋体" w:cs="宋体"/>
                <w:sz w:val="24"/>
              </w:rPr>
              <w:t>外形小型及流线型的设计，方便安装。</w:t>
            </w:r>
          </w:p>
        </w:tc>
      </w:tr>
      <w:tr w:rsidR="00E42F24" w14:paraId="6A4DB9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001BF" w14:textId="77777777" w:rsidR="00E42F24" w:rsidRDefault="00E42F2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FDEC5" w14:textId="77777777" w:rsidR="00E42F24" w:rsidRDefault="00E42F24">
            <w:pPr>
              <w:tabs>
                <w:tab w:val="left" w:pos="2412"/>
              </w:tabs>
              <w:rPr>
                <w:rFonts w:ascii="Calibri" w:eastAsia="Calibri" w:hAnsi="Calibri" w:cs="Calibri"/>
              </w:rPr>
            </w:pPr>
          </w:p>
          <w:p w14:paraId="0D21F201" w14:textId="77777777" w:rsidR="00E42F24" w:rsidRDefault="00000000">
            <w:pPr>
              <w:tabs>
                <w:tab w:val="left" w:pos="2412"/>
              </w:tabs>
            </w:pPr>
            <w:r>
              <w:rPr>
                <w:rFonts w:ascii="宋体" w:eastAsia="宋体" w:hAnsi="宋体" w:cs="宋体"/>
                <w:b/>
                <w:sz w:val="24"/>
              </w:rPr>
              <w:t>应用：</w:t>
            </w:r>
          </w:p>
        </w:tc>
      </w:tr>
      <w:tr w:rsidR="00E42F24" w14:paraId="4193A7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371D9" w14:textId="77777777" w:rsidR="00E42F24" w:rsidRDefault="00E42F2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3721E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  <w:sz w:val="24"/>
              </w:rPr>
            </w:pPr>
            <w:r>
              <w:object w:dxaOrig="1088" w:dyaOrig="1088" w14:anchorId="663FE2C3">
                <v:rect id="rectole0000000001" o:spid="_x0000_i1026" style="width:54.5pt;height:54.5pt" o:ole="" o:preferrelative="t" stroked="f">
                  <v:imagedata r:id="rId6" o:title=""/>
                </v:rect>
                <o:OLEObject Type="Embed" ProgID="StaticMetafile" ShapeID="rectole0000000001" DrawAspect="Content" ObjectID="_1729597560" r:id="rId7"/>
              </w:object>
            </w:r>
            <w:r>
              <w:object w:dxaOrig="1088" w:dyaOrig="1088" w14:anchorId="3BEB3CB7">
                <v:rect id="rectole0000000002" o:spid="_x0000_i1027" style="width:54.5pt;height:54.5pt" o:ole="" o:preferrelative="t" stroked="f">
                  <v:imagedata r:id="rId8" o:title=""/>
                </v:rect>
                <o:OLEObject Type="Embed" ProgID="StaticMetafile" ShapeID="rectole0000000002" DrawAspect="Content" ObjectID="_1729597561" r:id="rId9"/>
              </w:object>
            </w:r>
          </w:p>
          <w:p w14:paraId="758DAC08" w14:textId="77777777" w:rsidR="00E42F24" w:rsidRDefault="00000000">
            <w:pPr>
              <w:tabs>
                <w:tab w:val="left" w:pos="2412"/>
              </w:tabs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z w:val="24"/>
              </w:rPr>
              <w:t>河道流量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闸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孔流量</w:t>
            </w:r>
          </w:p>
          <w:p w14:paraId="570DA584" w14:textId="77777777" w:rsidR="00E42F24" w:rsidRDefault="00E42F24">
            <w:pPr>
              <w:tabs>
                <w:tab w:val="left" w:pos="2412"/>
              </w:tabs>
            </w:pPr>
          </w:p>
        </w:tc>
      </w:tr>
    </w:tbl>
    <w:p w14:paraId="78552987" w14:textId="77777777" w:rsidR="00E42F24" w:rsidRDefault="00E42F24">
      <w:pPr>
        <w:rPr>
          <w:rFonts w:ascii="Calibri" w:eastAsia="Calibri" w:hAnsi="Calibri" w:cs="Calibri"/>
        </w:rPr>
      </w:pPr>
    </w:p>
    <w:p w14:paraId="48425556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65A6794A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024D704D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153DD48D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7CAE090A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2CA0FBA1" w14:textId="77777777" w:rsidR="008E57C4" w:rsidRDefault="008E57C4">
      <w:pPr>
        <w:jc w:val="center"/>
        <w:rPr>
          <w:rFonts w:ascii="宋体" w:eastAsia="宋体" w:hAnsi="宋体" w:cs="宋体"/>
          <w:b/>
          <w:sz w:val="44"/>
        </w:rPr>
      </w:pPr>
    </w:p>
    <w:p w14:paraId="76270545" w14:textId="3B9DB7CD" w:rsidR="00E42F24" w:rsidRDefault="00000000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宋体" w:eastAsia="宋体" w:hAnsi="宋体" w:cs="宋体"/>
          <w:b/>
          <w:sz w:val="44"/>
        </w:rPr>
        <w:t>目录</w:t>
      </w:r>
    </w:p>
    <w:p w14:paraId="52021131" w14:textId="77777777" w:rsidR="00E42F24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45A58A6" w14:textId="77777777" w:rsidR="00E42F24" w:rsidRDefault="00E42F24">
      <w:pPr>
        <w:jc w:val="left"/>
        <w:rPr>
          <w:rFonts w:ascii="Calibri" w:eastAsia="Calibri" w:hAnsi="Calibri" w:cs="Calibri"/>
          <w:b/>
          <w:sz w:val="36"/>
        </w:rPr>
      </w:pPr>
    </w:p>
    <w:p w14:paraId="0907959A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1</w:t>
      </w:r>
      <w:r>
        <w:rPr>
          <w:rFonts w:ascii="宋体" w:eastAsia="宋体" w:hAnsi="宋体" w:cs="宋体"/>
          <w:b/>
          <w:sz w:val="36"/>
        </w:rPr>
        <w:t>、概述</w:t>
      </w:r>
    </w:p>
    <w:p w14:paraId="0302D864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rPr>
          <w:rFonts w:ascii="宋体" w:eastAsia="宋体" w:hAnsi="宋体" w:cs="宋体"/>
          <w:sz w:val="24"/>
        </w:rPr>
        <w:t>在河流、渠道的水文测验工作中，流速、流量和流向的测量是很重要的工作，传统的流量测验方法主要有流速仪法、浮标法等，测验手段有人工船测、缆道测量等，这些测验方法原理简单明了、实用性强，但是费工费时，效率低。为适应新时代经济社会发展和防汛工作的需求，及时</w:t>
      </w:r>
      <w:proofErr w:type="gramStart"/>
      <w:r>
        <w:rPr>
          <w:rFonts w:ascii="宋体" w:eastAsia="宋体" w:hAnsi="宋体" w:cs="宋体"/>
          <w:sz w:val="24"/>
        </w:rPr>
        <w:t>想各级</w:t>
      </w:r>
      <w:proofErr w:type="gramEnd"/>
      <w:r>
        <w:rPr>
          <w:rFonts w:ascii="宋体" w:eastAsia="宋体" w:hAnsi="宋体" w:cs="宋体"/>
          <w:sz w:val="24"/>
        </w:rPr>
        <w:t>防汛抗旱部门提供准确的水文信息，特别在大洪水时，需要快速采集河流的洪水流量数据，声学多普勒流量仪测流有不可比拟的优越性。</w:t>
      </w:r>
    </w:p>
    <w:p w14:paraId="1F342496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安全使用注意事项</w:t>
      </w:r>
    </w:p>
    <w:p w14:paraId="2E6C4113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设备安装人员必须是经过国家授权的专业技术人员（电工等），安装过程严格遵守说明书、应用规范、法律法规中的各项规定。</w:t>
      </w:r>
    </w:p>
    <w:p w14:paraId="0A093153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安装人员阅读理解说明书中各项规定及注意事项。</w:t>
      </w:r>
    </w:p>
    <w:p w14:paraId="1DB5F234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故障无法修复时，设备必须停用，防止误调试。并对已故障的设备进行标识。</w:t>
      </w:r>
    </w:p>
    <w:p w14:paraId="68197F71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设备需要安装在防爆等危险区域中使用时，必须遵守证书、国家和当地法规要求。必须遵守防爆手册中列举的安装规范、连接参数和安全指南要求。</w:t>
      </w:r>
    </w:p>
    <w:p w14:paraId="353B07FD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object w:dxaOrig="561" w:dyaOrig="475" w14:anchorId="4A850535">
          <v:rect id="rectole0000000003" o:spid="_x0000_i1028" style="width:28pt;height:24pt" o:ole="" o:preferrelative="t" stroked="f">
            <v:imagedata r:id="rId10" o:title=""/>
          </v:rect>
          <o:OLEObject Type="Embed" ProgID="StaticMetafile" ShapeID="rectole0000000003" DrawAspect="Content" ObjectID="_1729597562" r:id="rId11"/>
        </w:object>
      </w:r>
      <w:r>
        <w:rPr>
          <w:rFonts w:ascii="宋体" w:eastAsia="宋体" w:hAnsi="宋体" w:cs="宋体"/>
          <w:sz w:val="24"/>
        </w:rPr>
        <w:t>警告标志：操作错误将导致人员受伤、安全事故或设备损坏。</w:t>
      </w:r>
    </w:p>
    <w:p w14:paraId="34AE4B01" w14:textId="77777777" w:rsidR="00E42F24" w:rsidRDefault="00000000">
      <w:pPr>
        <w:ind w:firstLine="54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注意标志：操作错误将导致设备功能错误。</w:t>
      </w:r>
    </w:p>
    <w:p w14:paraId="1D8033E4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用途</w:t>
      </w:r>
    </w:p>
    <w:p w14:paraId="5A537317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color w:val="000000"/>
          <w:sz w:val="24"/>
        </w:rPr>
        <w:t>WSC770</w:t>
      </w:r>
      <w:r>
        <w:rPr>
          <w:rFonts w:ascii="宋体" w:eastAsia="宋体" w:hAnsi="宋体" w:cs="宋体"/>
          <w:sz w:val="24"/>
        </w:rPr>
        <w:t>系列成为功能强大的测流系统。采集高质量的水平剖面数据。采用侧视的安装方式，借助于智能声波脉冲功能，即使水流条件发生变化，仍然可以获得高分辨率和高质量的数据。特别适用于：</w:t>
      </w:r>
    </w:p>
    <w:p w14:paraId="4E731B36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■混凝土渠道</w:t>
      </w:r>
    </w:p>
    <w:p w14:paraId="30E7C900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■天然河流</w:t>
      </w:r>
    </w:p>
    <w:p w14:paraId="4716CB6F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■小溪</w:t>
      </w:r>
    </w:p>
    <w:p w14:paraId="50873146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■灌溉渠道</w:t>
      </w:r>
    </w:p>
    <w:p w14:paraId="6D7A1D00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■水电水道</w:t>
      </w:r>
    </w:p>
    <w:p w14:paraId="00B76949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■供水渠道</w:t>
      </w:r>
    </w:p>
    <w:p w14:paraId="174ED8BC" w14:textId="77777777" w:rsidR="00E42F24" w:rsidRDefault="00000000">
      <w:pPr>
        <w:ind w:left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■排水渠道的流量检测。</w:t>
      </w:r>
    </w:p>
    <w:p w14:paraId="46DD5527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lastRenderedPageBreak/>
        <w:t>基本原理</w:t>
      </w:r>
    </w:p>
    <w:p w14:paraId="341888A1" w14:textId="77777777" w:rsidR="00E42F24" w:rsidRDefault="00000000">
      <w:pPr>
        <w:spacing w:line="360" w:lineRule="auto"/>
        <w:ind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声学多普勒剖面流量计</w:t>
      </w:r>
      <w:r>
        <w:rPr>
          <w:rFonts w:ascii="Calibri" w:eastAsia="Calibri" w:hAnsi="Calibri" w:cs="Calibri"/>
          <w:sz w:val="24"/>
        </w:rPr>
        <w:t>(ADCP)</w:t>
      </w:r>
      <w:r>
        <w:rPr>
          <w:rFonts w:ascii="宋体" w:eastAsia="宋体" w:hAnsi="宋体" w:cs="宋体"/>
          <w:sz w:val="24"/>
        </w:rPr>
        <w:t>是利用声学多普勒效应进行测流的。从设备的换能器发生一定频率的脉冲，当该脉冲碰到水中的发射物体（如悬浮物质）后产生回波信号，该回波信号被声学多普勒流速仪接收。悬浮物质会随水流而漂移，从而产生多普勒效应（即回波信号额频率与发射信号的频率之间产生一个频差），通过测量得到的多普勒频移可得到相应点的流速。</w:t>
      </w:r>
    </w:p>
    <w:p w14:paraId="2C3E6759" w14:textId="77777777" w:rsidR="00E42F24" w:rsidRDefault="00000000">
      <w:pPr>
        <w:spacing w:line="360" w:lineRule="auto"/>
        <w:ind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声学多普勒流量仪安装有</w:t>
      </w:r>
      <w:r>
        <w:rPr>
          <w:rFonts w:ascii="Calibri" w:eastAsia="Calibri" w:hAnsi="Calibri" w:cs="Calibri"/>
          <w:sz w:val="24"/>
        </w:rPr>
        <w:t>2</w:t>
      </w:r>
      <w:r>
        <w:rPr>
          <w:rFonts w:ascii="宋体" w:eastAsia="宋体" w:hAnsi="宋体" w:cs="宋体"/>
          <w:sz w:val="24"/>
        </w:rPr>
        <w:t>个换能器，换能器与安装中心轴线有一定的夹角，每个换能器既是发射器又是接收器。换能器发射的声波能集中于较窄的范围内也</w:t>
      </w:r>
      <w:proofErr w:type="gramStart"/>
      <w:r>
        <w:rPr>
          <w:rFonts w:ascii="宋体" w:eastAsia="宋体" w:hAnsi="宋体" w:cs="宋体"/>
          <w:sz w:val="24"/>
        </w:rPr>
        <w:t>称为声</w:t>
      </w:r>
      <w:proofErr w:type="gramEnd"/>
      <w:r>
        <w:rPr>
          <w:rFonts w:ascii="宋体" w:eastAsia="宋体" w:hAnsi="宋体" w:cs="宋体"/>
          <w:sz w:val="24"/>
        </w:rPr>
        <w:t>束。假定悬浮物质的运动速度和水体流速相同，当悬浮物质的运动方向是接近换能器时，换能器接收到回波频率比发射波的频率高；当悬浮物质的运动方向是背离换能器时，换能器接收的回波频率比发射频率低。声学多普勒频移，即发射声波频率与回波频率之差：</w:t>
      </w:r>
    </w:p>
    <w:p w14:paraId="710F9985" w14:textId="77777777" w:rsidR="00E42F24" w:rsidRDefault="00000000">
      <w:pPr>
        <w:rPr>
          <w:rFonts w:ascii="Calibri" w:eastAsia="Calibri" w:hAnsi="Calibri" w:cs="Calibri"/>
        </w:rPr>
      </w:pPr>
      <w:r>
        <w:object w:dxaOrig="4982" w:dyaOrig="2023" w14:anchorId="6C259C17">
          <v:rect id="rectole0000000004" o:spid="_x0000_i1029" style="width:249pt;height:101pt" o:ole="" o:preferrelative="t" stroked="f">
            <v:imagedata r:id="rId12" o:title=""/>
          </v:rect>
          <o:OLEObject Type="Embed" ProgID="StaticMetafile" ShapeID="rectole0000000004" DrawAspect="Content" ObjectID="_1729597563" r:id="rId13"/>
        </w:object>
      </w:r>
    </w:p>
    <w:p w14:paraId="7E817B7F" w14:textId="77777777" w:rsidR="00E42F24" w:rsidRDefault="00E42F24">
      <w:pPr>
        <w:rPr>
          <w:rFonts w:ascii="Calibri" w:eastAsia="Calibri" w:hAnsi="Calibri" w:cs="Calibri"/>
        </w:rPr>
      </w:pPr>
    </w:p>
    <w:p w14:paraId="486BC4D3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分层数据示意图：</w:t>
      </w:r>
    </w:p>
    <w:p w14:paraId="696ABF12" w14:textId="77777777" w:rsidR="00E42F24" w:rsidRDefault="00000000">
      <w:pPr>
        <w:ind w:left="-2" w:hanging="78"/>
        <w:rPr>
          <w:rFonts w:ascii="Calibri" w:eastAsia="Calibri" w:hAnsi="Calibri" w:cs="Calibri"/>
        </w:rPr>
      </w:pPr>
      <w:r>
        <w:object w:dxaOrig="5184" w:dyaOrig="2114" w14:anchorId="79E21663">
          <v:rect id="rectole0000000005" o:spid="_x0000_i1030" style="width:259pt;height:105.5pt" o:ole="" o:preferrelative="t" stroked="f">
            <v:imagedata r:id="rId14" o:title=""/>
          </v:rect>
          <o:OLEObject Type="Embed" ProgID="StaticMetafile" ShapeID="rectole0000000005" DrawAspect="Content" ObjectID="_1729597564" r:id="rId15"/>
        </w:object>
      </w:r>
    </w:p>
    <w:p w14:paraId="3F310F5F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</w:t>
      </w:r>
      <w:r>
        <w:rPr>
          <w:rFonts w:ascii="Calibri" w:eastAsia="Calibri" w:hAnsi="Calibri" w:cs="Calibri"/>
          <w:sz w:val="28"/>
          <w:vertAlign w:val="subscript"/>
        </w:rPr>
        <w:t>shift</w:t>
      </w:r>
      <w:proofErr w:type="spellEnd"/>
      <w:r>
        <w:rPr>
          <w:rFonts w:ascii="Calibri" w:eastAsia="Calibri" w:hAnsi="Calibri" w:cs="Calibri"/>
          <w:sz w:val="28"/>
          <w:vertAlign w:val="subscript"/>
        </w:rPr>
        <w:t>/n</w:t>
      </w:r>
      <w:r>
        <w:rPr>
          <w:rFonts w:ascii="Calibri" w:eastAsia="Calibri" w:hAnsi="Calibri" w:cs="Calibri"/>
          <w:sz w:val="28"/>
        </w:rPr>
        <w:t xml:space="preserve">= -2* </w:t>
      </w:r>
      <w:proofErr w:type="spellStart"/>
      <w:r>
        <w:rPr>
          <w:rFonts w:ascii="Calibri" w:eastAsia="Calibri" w:hAnsi="Calibri" w:cs="Calibri"/>
          <w:sz w:val="28"/>
        </w:rPr>
        <w:t>F</w:t>
      </w:r>
      <w:r>
        <w:rPr>
          <w:rFonts w:ascii="Calibri" w:eastAsia="Calibri" w:hAnsi="Calibri" w:cs="Calibri"/>
          <w:sz w:val="28"/>
          <w:vertAlign w:val="subscript"/>
        </w:rPr>
        <w:t>source</w:t>
      </w:r>
      <w:proofErr w:type="spellEnd"/>
      <w:r>
        <w:rPr>
          <w:rFonts w:ascii="Calibri" w:eastAsia="Calibri" w:hAnsi="Calibri" w:cs="Calibri"/>
          <w:sz w:val="28"/>
        </w:rPr>
        <w:t>* (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  <w:vertAlign w:val="subscript"/>
        </w:rPr>
        <w:t>n</w:t>
      </w:r>
      <w:proofErr w:type="spellEnd"/>
      <w:r>
        <w:rPr>
          <w:rFonts w:ascii="Calibri" w:eastAsia="Calibri" w:hAnsi="Calibri" w:cs="Calibri"/>
          <w:sz w:val="28"/>
        </w:rPr>
        <w:t>/C)</w:t>
      </w:r>
    </w:p>
    <w:p w14:paraId="582796B0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  <w:vertAlign w:val="subscript"/>
        </w:rPr>
        <w:t>h</w:t>
      </w:r>
      <w:proofErr w:type="spellEnd"/>
      <w:r>
        <w:rPr>
          <w:rFonts w:ascii="Calibri" w:eastAsia="Calibri" w:hAnsi="Calibri" w:cs="Calibri"/>
          <w:sz w:val="28"/>
        </w:rPr>
        <w:t>= f(V</w:t>
      </w:r>
      <w:proofErr w:type="gramStart"/>
      <w:r>
        <w:rPr>
          <w:rFonts w:ascii="Calibri" w:eastAsia="Calibri" w:hAnsi="Calibri" w:cs="Calibri"/>
          <w:sz w:val="32"/>
          <w:vertAlign w:val="subscript"/>
        </w:rPr>
        <w:t>1</w:t>
      </w:r>
      <w:r>
        <w:rPr>
          <w:rFonts w:ascii="Calibri" w:eastAsia="Calibri" w:hAnsi="Calibri" w:cs="Calibri"/>
          <w:sz w:val="28"/>
        </w:rPr>
        <w:t>,V</w:t>
      </w:r>
      <w:proofErr w:type="gramEnd"/>
      <w:r>
        <w:rPr>
          <w:rFonts w:ascii="Calibri" w:eastAsia="Calibri" w:hAnsi="Calibri" w:cs="Calibri"/>
          <w:sz w:val="32"/>
          <w:vertAlign w:val="subscript"/>
        </w:rPr>
        <w:t>2</w:t>
      </w:r>
      <w:r>
        <w:rPr>
          <w:rFonts w:ascii="Calibri" w:eastAsia="Calibri" w:hAnsi="Calibri" w:cs="Calibri"/>
          <w:sz w:val="28"/>
        </w:rPr>
        <w:t>,…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32"/>
          <w:vertAlign w:val="subscript"/>
        </w:rPr>
        <w:t>n</w:t>
      </w:r>
      <w:proofErr w:type="spellEnd"/>
      <w:r>
        <w:rPr>
          <w:rFonts w:ascii="Calibri" w:eastAsia="Calibri" w:hAnsi="Calibri" w:cs="Calibri"/>
          <w:sz w:val="28"/>
        </w:rPr>
        <w:t xml:space="preserve">); </w:t>
      </w:r>
    </w:p>
    <w:p w14:paraId="01CCBC5A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  <w:vertAlign w:val="subscript"/>
        </w:rPr>
        <w:t>C</w:t>
      </w:r>
      <w:r>
        <w:rPr>
          <w:rFonts w:ascii="Calibri" w:eastAsia="Calibri" w:hAnsi="Calibri" w:cs="Calibri"/>
          <w:sz w:val="28"/>
        </w:rPr>
        <w:t>= f(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  <w:vertAlign w:val="subscript"/>
        </w:rPr>
        <w:t>h</w:t>
      </w:r>
      <w:proofErr w:type="spellEnd"/>
      <w:r>
        <w:rPr>
          <w:rFonts w:ascii="宋体" w:eastAsia="宋体" w:hAnsi="宋体" w:cs="宋体"/>
          <w:sz w:val="28"/>
        </w:rPr>
        <w:t>，</w:t>
      </w:r>
      <w:r>
        <w:rPr>
          <w:rFonts w:ascii="Calibri" w:eastAsia="Calibri" w:hAnsi="Calibri" w:cs="Calibri"/>
          <w:sz w:val="28"/>
        </w:rPr>
        <w:t xml:space="preserve">h); </w:t>
      </w:r>
    </w:p>
    <w:p w14:paraId="26627714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S= f(H</w:t>
      </w:r>
      <w:r>
        <w:rPr>
          <w:rFonts w:ascii="宋体" w:eastAsia="宋体" w:hAnsi="宋体" w:cs="宋体"/>
          <w:sz w:val="28"/>
        </w:rPr>
        <w:t>，</w:t>
      </w:r>
      <w:r>
        <w:rPr>
          <w:rFonts w:ascii="Calibri" w:eastAsia="Calibri" w:hAnsi="Calibri" w:cs="Calibri"/>
          <w:sz w:val="28"/>
        </w:rPr>
        <w:t xml:space="preserve">W); </w:t>
      </w:r>
    </w:p>
    <w:p w14:paraId="2A7EFE74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Q = V</w:t>
      </w:r>
      <w:r>
        <w:rPr>
          <w:rFonts w:ascii="Calibri" w:eastAsia="Calibri" w:hAnsi="Calibri" w:cs="Calibri"/>
          <w:sz w:val="28"/>
          <w:vertAlign w:val="subscript"/>
        </w:rPr>
        <w:t>C</w:t>
      </w:r>
      <w:r>
        <w:rPr>
          <w:rFonts w:ascii="Calibri" w:eastAsia="Calibri" w:hAnsi="Calibri" w:cs="Calibri"/>
          <w:sz w:val="28"/>
        </w:rPr>
        <w:t xml:space="preserve"> *S; </w:t>
      </w:r>
    </w:p>
    <w:p w14:paraId="64F47DDB" w14:textId="77777777" w:rsidR="00E42F2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z w:val="32"/>
          <w:vertAlign w:val="subscript"/>
        </w:rPr>
        <w:t>source</w:t>
      </w:r>
      <w:proofErr w:type="spellEnd"/>
      <w:r>
        <w:rPr>
          <w:rFonts w:ascii="宋体" w:eastAsia="宋体" w:hAnsi="宋体" w:cs="宋体"/>
          <w:sz w:val="24"/>
        </w:rPr>
        <w:t>：发射的超声波频率（</w:t>
      </w:r>
      <w:r>
        <w:rPr>
          <w:rFonts w:ascii="Calibri" w:eastAsia="Calibri" w:hAnsi="Calibri" w:cs="Calibri"/>
          <w:sz w:val="24"/>
        </w:rPr>
        <w:t>Hz</w:t>
      </w:r>
      <w:r>
        <w:rPr>
          <w:rFonts w:ascii="宋体" w:eastAsia="宋体" w:hAnsi="宋体" w:cs="宋体"/>
          <w:sz w:val="24"/>
        </w:rPr>
        <w:t>）</w:t>
      </w:r>
    </w:p>
    <w:p w14:paraId="128D32F9" w14:textId="77777777" w:rsidR="00E42F2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z w:val="32"/>
          <w:vertAlign w:val="subscript"/>
        </w:rPr>
        <w:t>shift</w:t>
      </w:r>
      <w:proofErr w:type="spellEnd"/>
      <w:r>
        <w:rPr>
          <w:rFonts w:ascii="Calibri" w:eastAsia="Calibri" w:hAnsi="Calibri" w:cs="Calibri"/>
          <w:sz w:val="32"/>
          <w:vertAlign w:val="subscript"/>
        </w:rPr>
        <w:t>/n</w:t>
      </w:r>
      <w:r>
        <w:rPr>
          <w:rFonts w:ascii="宋体" w:eastAsia="宋体" w:hAnsi="宋体" w:cs="宋体"/>
          <w:sz w:val="24"/>
        </w:rPr>
        <w:t>：第</w:t>
      </w:r>
      <w:r>
        <w:rPr>
          <w:rFonts w:ascii="Calibri" w:eastAsia="Calibri" w:hAnsi="Calibri" w:cs="Calibri"/>
          <w:sz w:val="24"/>
        </w:rPr>
        <w:t>n</w:t>
      </w:r>
      <w:r>
        <w:rPr>
          <w:rFonts w:ascii="宋体" w:eastAsia="宋体" w:hAnsi="宋体" w:cs="宋体"/>
          <w:sz w:val="24"/>
        </w:rPr>
        <w:t>剖面的返回频率改变量（</w:t>
      </w:r>
      <w:r>
        <w:rPr>
          <w:rFonts w:ascii="Calibri" w:eastAsia="Calibri" w:hAnsi="Calibri" w:cs="Calibri"/>
          <w:sz w:val="24"/>
        </w:rPr>
        <w:t>Hz</w:t>
      </w:r>
      <w:r>
        <w:rPr>
          <w:rFonts w:ascii="宋体" w:eastAsia="宋体" w:hAnsi="宋体" w:cs="宋体"/>
          <w:sz w:val="24"/>
        </w:rPr>
        <w:t>）</w:t>
      </w:r>
    </w:p>
    <w:p w14:paraId="4DE929F6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>
        <w:rPr>
          <w:rFonts w:ascii="宋体" w:eastAsia="宋体" w:hAnsi="宋体" w:cs="宋体"/>
          <w:sz w:val="24"/>
        </w:rPr>
        <w:t>：声速（</w:t>
      </w:r>
      <w:r>
        <w:rPr>
          <w:rFonts w:ascii="Calibri" w:eastAsia="Calibri" w:hAnsi="Calibri" w:cs="Calibri"/>
          <w:sz w:val="24"/>
        </w:rPr>
        <w:t>m/s</w:t>
      </w:r>
      <w:r>
        <w:rPr>
          <w:rFonts w:ascii="宋体" w:eastAsia="宋体" w:hAnsi="宋体" w:cs="宋体"/>
          <w:sz w:val="24"/>
        </w:rPr>
        <w:t>）</w:t>
      </w:r>
    </w:p>
    <w:p w14:paraId="04FBA25B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>
        <w:rPr>
          <w:rFonts w:ascii="宋体" w:eastAsia="宋体" w:hAnsi="宋体" w:cs="宋体"/>
          <w:sz w:val="24"/>
        </w:rPr>
        <w:t>：反射面的水流速度（</w:t>
      </w:r>
      <w:r>
        <w:rPr>
          <w:rFonts w:ascii="Calibri" w:eastAsia="Calibri" w:hAnsi="Calibri" w:cs="Calibri"/>
          <w:sz w:val="24"/>
        </w:rPr>
        <w:t>m/s</w:t>
      </w:r>
      <w:r>
        <w:rPr>
          <w:rFonts w:ascii="宋体" w:eastAsia="宋体" w:hAnsi="宋体" w:cs="宋体"/>
          <w:sz w:val="24"/>
        </w:rPr>
        <w:t>）</w:t>
      </w:r>
    </w:p>
    <w:p w14:paraId="44902452" w14:textId="77777777" w:rsidR="00E42F2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8"/>
          <w:vertAlign w:val="subscript"/>
        </w:rPr>
        <w:t>h</w:t>
      </w:r>
      <w:proofErr w:type="spellEnd"/>
      <w:r>
        <w:rPr>
          <w:rFonts w:ascii="宋体" w:eastAsia="宋体" w:hAnsi="宋体" w:cs="宋体"/>
          <w:sz w:val="24"/>
        </w:rPr>
        <w:t>：</w:t>
      </w:r>
      <w:r>
        <w:rPr>
          <w:rFonts w:ascii="Calibri" w:eastAsia="Calibri" w:hAnsi="Calibri" w:cs="Calibri"/>
          <w:sz w:val="24"/>
        </w:rPr>
        <w:t>ADCP</w:t>
      </w:r>
      <w:r>
        <w:rPr>
          <w:rFonts w:ascii="宋体" w:eastAsia="宋体" w:hAnsi="宋体" w:cs="宋体"/>
          <w:sz w:val="24"/>
        </w:rPr>
        <w:t>所在水层的平均流速（</w:t>
      </w:r>
      <w:r>
        <w:rPr>
          <w:rFonts w:ascii="Calibri" w:eastAsia="Calibri" w:hAnsi="Calibri" w:cs="Calibri"/>
          <w:sz w:val="24"/>
        </w:rPr>
        <w:t>m/s</w:t>
      </w:r>
      <w:r>
        <w:rPr>
          <w:rFonts w:ascii="宋体" w:eastAsia="宋体" w:hAnsi="宋体" w:cs="宋体"/>
          <w:sz w:val="24"/>
        </w:rPr>
        <w:t>）</w:t>
      </w:r>
      <w:r>
        <w:rPr>
          <w:rFonts w:ascii="Calibri" w:eastAsia="Calibri" w:hAnsi="Calibri" w:cs="Calibri"/>
          <w:sz w:val="24"/>
        </w:rPr>
        <w:t xml:space="preserve">  </w:t>
      </w:r>
    </w:p>
    <w:p w14:paraId="68CE3E85" w14:textId="77777777" w:rsidR="00E42F2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8"/>
          <w:vertAlign w:val="subscript"/>
        </w:rPr>
        <w:t>c</w:t>
      </w:r>
      <w:proofErr w:type="spellEnd"/>
      <w:r>
        <w:rPr>
          <w:rFonts w:ascii="宋体" w:eastAsia="宋体" w:hAnsi="宋体" w:cs="宋体"/>
          <w:sz w:val="24"/>
        </w:rPr>
        <w:t>：河道平均流速（</w:t>
      </w:r>
      <w:r>
        <w:rPr>
          <w:rFonts w:ascii="Calibri" w:eastAsia="Calibri" w:hAnsi="Calibri" w:cs="Calibri"/>
          <w:sz w:val="24"/>
        </w:rPr>
        <w:t>m/s</w:t>
      </w:r>
      <w:r>
        <w:rPr>
          <w:rFonts w:ascii="宋体" w:eastAsia="宋体" w:hAnsi="宋体" w:cs="宋体"/>
          <w:sz w:val="24"/>
        </w:rPr>
        <w:t>）</w:t>
      </w:r>
    </w:p>
    <w:p w14:paraId="4B416143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H1</w:t>
      </w:r>
      <w:r>
        <w:rPr>
          <w:rFonts w:ascii="宋体" w:eastAsia="宋体" w:hAnsi="宋体" w:cs="宋体"/>
          <w:sz w:val="24"/>
        </w:rPr>
        <w:t>：河水距离剖面仪的高度（</w:t>
      </w:r>
      <w:r>
        <w:rPr>
          <w:rFonts w:ascii="Calibri" w:eastAsia="Calibri" w:hAnsi="Calibri" w:cs="Calibri"/>
          <w:sz w:val="24"/>
        </w:rPr>
        <w:t>m</w:t>
      </w:r>
      <w:r>
        <w:rPr>
          <w:rFonts w:ascii="宋体" w:eastAsia="宋体" w:hAnsi="宋体" w:cs="宋体"/>
          <w:sz w:val="24"/>
        </w:rPr>
        <w:t>）</w:t>
      </w:r>
    </w:p>
    <w:p w14:paraId="263D253A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D1</w:t>
      </w:r>
      <w:r>
        <w:rPr>
          <w:rFonts w:ascii="宋体" w:eastAsia="宋体" w:hAnsi="宋体" w:cs="宋体"/>
          <w:sz w:val="24"/>
        </w:rPr>
        <w:t>：分层的层间距（</w:t>
      </w:r>
      <w:r>
        <w:rPr>
          <w:rFonts w:ascii="Calibri" w:eastAsia="Calibri" w:hAnsi="Calibri" w:cs="Calibri"/>
          <w:sz w:val="24"/>
        </w:rPr>
        <w:t>m</w:t>
      </w:r>
      <w:r>
        <w:rPr>
          <w:rFonts w:ascii="宋体" w:eastAsia="宋体" w:hAnsi="宋体" w:cs="宋体"/>
          <w:sz w:val="24"/>
        </w:rPr>
        <w:t>）</w:t>
      </w:r>
    </w:p>
    <w:p w14:paraId="12C9EC67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W1</w:t>
      </w:r>
      <w:r>
        <w:rPr>
          <w:rFonts w:ascii="宋体" w:eastAsia="宋体" w:hAnsi="宋体" w:cs="宋体"/>
          <w:sz w:val="24"/>
        </w:rPr>
        <w:t>：河水的宽度（</w:t>
      </w:r>
      <w:r>
        <w:rPr>
          <w:rFonts w:ascii="Calibri" w:eastAsia="Calibri" w:hAnsi="Calibri" w:cs="Calibri"/>
          <w:sz w:val="24"/>
        </w:rPr>
        <w:t>m</w:t>
      </w:r>
      <w:r>
        <w:rPr>
          <w:rFonts w:ascii="宋体" w:eastAsia="宋体" w:hAnsi="宋体" w:cs="宋体"/>
          <w:sz w:val="24"/>
        </w:rPr>
        <w:t>）</w:t>
      </w:r>
    </w:p>
    <w:p w14:paraId="677EE616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>
        <w:rPr>
          <w:rFonts w:ascii="宋体" w:eastAsia="宋体" w:hAnsi="宋体" w:cs="宋体"/>
          <w:sz w:val="24"/>
        </w:rPr>
        <w:t>：河道断面面积</w:t>
      </w:r>
    </w:p>
    <w:p w14:paraId="0A4DBC74" w14:textId="77777777" w:rsidR="00E42F24" w:rsidRDefault="00000000">
      <w:pPr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Q</w:t>
      </w:r>
      <w:r>
        <w:rPr>
          <w:rFonts w:ascii="宋体" w:eastAsia="宋体" w:hAnsi="宋体" w:cs="宋体"/>
          <w:sz w:val="24"/>
        </w:rPr>
        <w:t>：河道的总流量（</w:t>
      </w:r>
      <w:r>
        <w:rPr>
          <w:rFonts w:ascii="Calibri" w:eastAsia="Calibri" w:hAnsi="Calibri" w:cs="Calibri"/>
          <w:sz w:val="24"/>
        </w:rPr>
        <w:t>m3/s</w:t>
      </w:r>
      <w:r>
        <w:rPr>
          <w:rFonts w:ascii="宋体" w:eastAsia="宋体" w:hAnsi="宋体" w:cs="宋体"/>
          <w:sz w:val="24"/>
        </w:rPr>
        <w:t>）</w:t>
      </w:r>
    </w:p>
    <w:p w14:paraId="6343552D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2</w:t>
      </w:r>
      <w:r>
        <w:rPr>
          <w:rFonts w:ascii="宋体" w:eastAsia="宋体" w:hAnsi="宋体" w:cs="宋体"/>
          <w:b/>
          <w:sz w:val="36"/>
        </w:rPr>
        <w:t>、性能</w:t>
      </w:r>
    </w:p>
    <w:p w14:paraId="2927918A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33"/>
        <w:gridCol w:w="2827"/>
      </w:tblGrid>
      <w:tr w:rsidR="00E42F24" w14:paraId="4D11EB96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72E1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产品型号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F920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WSC770-2M-600H</w:t>
            </w:r>
          </w:p>
        </w:tc>
      </w:tr>
      <w:tr w:rsidR="00E42F24" w14:paraId="4105708A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7B98D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工作频率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62AD1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600KHZ</w:t>
            </w:r>
          </w:p>
        </w:tc>
      </w:tr>
      <w:tr w:rsidR="00E42F24" w14:paraId="7B9D17ED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B2518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声路</w:t>
            </w:r>
            <w:proofErr w:type="gramEnd"/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ABDB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平面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阵列双</w:t>
            </w:r>
            <w:proofErr w:type="gramEnd"/>
            <w:r>
              <w:rPr>
                <w:rFonts w:ascii="宋体" w:eastAsia="宋体" w:hAnsi="宋体" w:cs="宋体"/>
                <w:color w:val="000000"/>
                <w:sz w:val="22"/>
              </w:rPr>
              <w:t>波束</w:t>
            </w:r>
          </w:p>
        </w:tc>
      </w:tr>
      <w:tr w:rsidR="00E42F24" w14:paraId="6F5DC619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BE85E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水平超声波夹角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E2EFF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130°</w:t>
            </w:r>
          </w:p>
        </w:tc>
      </w:tr>
      <w:tr w:rsidR="00E42F24" w14:paraId="0424BAEB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5A8A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测量范围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3634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1.2m至100m</w:t>
            </w:r>
          </w:p>
        </w:tc>
      </w:tr>
      <w:tr w:rsidR="00E42F24" w14:paraId="3525F0F6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38338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盲区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DB78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0.8m</w:t>
            </w:r>
          </w:p>
        </w:tc>
      </w:tr>
      <w:tr w:rsidR="00E42F24" w14:paraId="5C581CF2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9D514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单元层数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00D3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最大256层</w:t>
            </w:r>
          </w:p>
        </w:tc>
      </w:tr>
      <w:tr w:rsidR="00E42F24" w14:paraId="4AFCADB6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B5691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单元尺寸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4CCAC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动态可调</w:t>
            </w:r>
          </w:p>
        </w:tc>
      </w:tr>
      <w:tr w:rsidR="00E42F24" w14:paraId="5985A9AE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1070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测量精度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8085C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±0.5%</w:t>
            </w:r>
          </w:p>
        </w:tc>
      </w:tr>
      <w:tr w:rsidR="00E42F24" w14:paraId="001BE820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B6694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流速分辨率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B2AF5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0.001m/s</w:t>
            </w:r>
          </w:p>
        </w:tc>
      </w:tr>
      <w:tr w:rsidR="00E42F24" w14:paraId="242221CB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4D56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流速测量范围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C096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±10m/s</w:t>
            </w:r>
          </w:p>
        </w:tc>
      </w:tr>
      <w:tr w:rsidR="00E42F24" w14:paraId="78537222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72D01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温度传感器测量范围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66B6A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－25℃～75℃</w:t>
            </w:r>
          </w:p>
        </w:tc>
      </w:tr>
      <w:tr w:rsidR="00E42F24" w14:paraId="21937CD2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E7E22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姿态传感器精度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9BAE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±0.5°</w:t>
            </w:r>
          </w:p>
        </w:tc>
      </w:tr>
      <w:tr w:rsidR="00E42F24" w14:paraId="0CDDAEFD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83C6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温度精度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263D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±0.4℃</w:t>
            </w:r>
          </w:p>
        </w:tc>
      </w:tr>
      <w:tr w:rsidR="00E42F24" w14:paraId="36EA43F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EDF00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水位 测量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DDA98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超声波水位测量范围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7B9A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0.5-20m</w:t>
            </w:r>
          </w:p>
        </w:tc>
      </w:tr>
      <w:tr w:rsidR="00E42F24" w14:paraId="52E0C49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E1DB7" w14:textId="77777777" w:rsidR="00E42F24" w:rsidRDefault="00E42F2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6DE2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陶瓷压力水位测量范围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574D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最大100m</w:t>
            </w:r>
          </w:p>
        </w:tc>
      </w:tr>
      <w:tr w:rsidR="00E42F24" w14:paraId="329685D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3605A" w14:textId="77777777" w:rsidR="00E42F24" w:rsidRDefault="00E42F2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421B5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可外接雷达水位精度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DDB64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±2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mm,±</w:t>
            </w:r>
            <w:proofErr w:type="gramEnd"/>
            <w:r>
              <w:rPr>
                <w:rFonts w:ascii="宋体" w:eastAsia="宋体" w:hAnsi="宋体" w:cs="宋体"/>
                <w:color w:val="000000"/>
                <w:sz w:val="22"/>
              </w:rPr>
              <w:t>0.02%FS</w:t>
            </w:r>
          </w:p>
        </w:tc>
      </w:tr>
      <w:tr w:rsidR="00E42F24" w14:paraId="44D6CFBD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93BF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测量时间间隔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EF2D6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1-60min可调</w:t>
            </w:r>
          </w:p>
        </w:tc>
      </w:tr>
      <w:tr w:rsidR="00E42F24" w14:paraId="09CA5FC6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50E2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数据输出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7FC64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水位、分层流速、平均流速、 面积、流量等</w:t>
            </w:r>
          </w:p>
        </w:tc>
      </w:tr>
      <w:tr w:rsidR="00E42F24" w14:paraId="27B9B7F4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8E16F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工作温度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D232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－10℃～60℃</w:t>
            </w:r>
          </w:p>
        </w:tc>
      </w:tr>
      <w:tr w:rsidR="00E42F24" w14:paraId="72188980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D4FF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存贮温度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20DCF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－20℃～70℃</w:t>
            </w:r>
          </w:p>
        </w:tc>
      </w:tr>
      <w:tr w:rsidR="00E42F24" w14:paraId="0FD93C76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FE265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标配深度</w:t>
            </w:r>
            <w:proofErr w:type="gramEnd"/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D0FF0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水下100m</w:t>
            </w:r>
          </w:p>
        </w:tc>
      </w:tr>
      <w:tr w:rsidR="00E42F24" w14:paraId="7B3A6341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13F4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防护等级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55A6B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IP68</w:t>
            </w:r>
          </w:p>
        </w:tc>
      </w:tr>
      <w:tr w:rsidR="00E42F24" w14:paraId="1BC94D13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EB126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工作电压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EAE1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DC 7-15V</w:t>
            </w:r>
          </w:p>
        </w:tc>
      </w:tr>
      <w:tr w:rsidR="00E42F24" w14:paraId="53AFB6D0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E8588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功耗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56BA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&lt;1.5W</w:t>
            </w:r>
          </w:p>
        </w:tc>
      </w:tr>
      <w:tr w:rsidR="00E42F24" w14:paraId="37CB319E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53EE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通讯协议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AE8A1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RS485( 标准 </w:t>
            </w: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modbus</w:t>
            </w:r>
            <w:proofErr w:type="spellEnd"/>
            <w:r>
              <w:rPr>
                <w:rFonts w:ascii="宋体" w:eastAsia="宋体" w:hAnsi="宋体" w:cs="宋体"/>
                <w:color w:val="000000"/>
                <w:sz w:val="22"/>
              </w:rPr>
              <w:t xml:space="preserve"> 规约 ), SDI-12、RS-232、RS-422；</w:t>
            </w:r>
          </w:p>
        </w:tc>
      </w:tr>
      <w:tr w:rsidR="00E42F24" w14:paraId="0359A5FE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B5F08" w14:textId="77777777" w:rsidR="00E42F24" w:rsidRDefault="0000000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水平波束角指向角</w:t>
            </w:r>
          </w:p>
          <w:p w14:paraId="45B96736" w14:textId="77777777" w:rsidR="00E42F24" w:rsidRDefault="00E42F24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94A05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不大于1.4°</w:t>
            </w:r>
          </w:p>
        </w:tc>
      </w:tr>
      <w:tr w:rsidR="00E42F24" w14:paraId="626CE871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1C4A3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旁瓣抑制&gt;60dB，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16001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&gt;60dB，</w:t>
            </w:r>
          </w:p>
        </w:tc>
      </w:tr>
      <w:tr w:rsidR="00E42F24" w14:paraId="65631CCF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E2E6A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垂直波束指向角不大于3.8°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7598C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不大于3.8°</w:t>
            </w:r>
          </w:p>
        </w:tc>
      </w:tr>
      <w:tr w:rsidR="00E42F24" w14:paraId="54F40138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51FF2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传感器尺寸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74C39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158*220*200 mm</w:t>
            </w:r>
          </w:p>
        </w:tc>
      </w:tr>
      <w:tr w:rsidR="00E42F24" w14:paraId="40717029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FAB5E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空气中质量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E0FD0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3.8Kg</w:t>
            </w:r>
          </w:p>
        </w:tc>
      </w:tr>
      <w:tr w:rsidR="00E42F24" w14:paraId="648F974E" w14:textId="77777777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8A750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水中质量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7A0C6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0.65Kg</w:t>
            </w:r>
          </w:p>
        </w:tc>
      </w:tr>
      <w:tr w:rsidR="00E42F24" w14:paraId="192A895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C8132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可靠性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550A7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MTBF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3E950" w14:textId="77777777" w:rsidR="00E42F24" w:rsidRDefault="00000000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&gt;25000h</w:t>
            </w:r>
          </w:p>
        </w:tc>
      </w:tr>
    </w:tbl>
    <w:p w14:paraId="0FE2A772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p w14:paraId="053E6AAD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p w14:paraId="468F3368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p w14:paraId="7EB3FE56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 : </w:t>
      </w:r>
      <w:r>
        <w:rPr>
          <w:rFonts w:ascii="宋体" w:eastAsia="宋体" w:hAnsi="宋体" w:cs="宋体"/>
          <w:sz w:val="24"/>
        </w:rPr>
        <w:t>实际可测最大剖面深度随测量断面的具体条件的不同而变化；</w:t>
      </w:r>
    </w:p>
    <w:p w14:paraId="5A31161D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** : </w:t>
      </w:r>
      <w:r>
        <w:rPr>
          <w:rFonts w:ascii="宋体" w:eastAsia="宋体" w:hAnsi="宋体" w:cs="宋体"/>
          <w:sz w:val="24"/>
        </w:rPr>
        <w:t>波束指向角是指在半功率</w:t>
      </w:r>
      <w:r>
        <w:rPr>
          <w:rFonts w:ascii="Calibri" w:eastAsia="Calibri" w:hAnsi="Calibri" w:cs="Calibri"/>
          <w:sz w:val="24"/>
        </w:rPr>
        <w:t>(-3dB)</w:t>
      </w:r>
      <w:r>
        <w:rPr>
          <w:rFonts w:ascii="宋体" w:eastAsia="宋体" w:hAnsi="宋体" w:cs="宋体"/>
          <w:sz w:val="24"/>
        </w:rPr>
        <w:t>时的角度</w:t>
      </w:r>
      <w:r>
        <w:rPr>
          <w:rFonts w:ascii="Calibri" w:eastAsia="Calibri" w:hAnsi="Calibri" w:cs="Calibri"/>
          <w:sz w:val="24"/>
        </w:rPr>
        <w:t>;</w:t>
      </w:r>
    </w:p>
    <w:p w14:paraId="282A2D87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*** : </w:t>
      </w:r>
      <w:r>
        <w:rPr>
          <w:rFonts w:ascii="宋体" w:eastAsia="宋体" w:hAnsi="宋体" w:cs="宋体"/>
          <w:sz w:val="24"/>
        </w:rPr>
        <w:t>功耗会</w:t>
      </w:r>
      <w:proofErr w:type="gramStart"/>
      <w:r>
        <w:rPr>
          <w:rFonts w:ascii="宋体" w:eastAsia="宋体" w:hAnsi="宋体" w:cs="宋体"/>
          <w:sz w:val="24"/>
        </w:rPr>
        <w:t>随功能</w:t>
      </w:r>
      <w:proofErr w:type="gramEnd"/>
      <w:r>
        <w:rPr>
          <w:rFonts w:ascii="宋体" w:eastAsia="宋体" w:hAnsi="宋体" w:cs="宋体"/>
          <w:sz w:val="24"/>
        </w:rPr>
        <w:t>和实时流量显示功能的开关而变化。</w:t>
      </w:r>
    </w:p>
    <w:p w14:paraId="75216975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1DD7B068" w14:textId="77777777" w:rsidR="00E42F24" w:rsidRDefault="00E42F24">
      <w:pPr>
        <w:jc w:val="left"/>
        <w:rPr>
          <w:rFonts w:ascii="Calibri" w:eastAsia="Calibri" w:hAnsi="Calibri" w:cs="Calibri"/>
          <w:sz w:val="24"/>
        </w:rPr>
      </w:pPr>
    </w:p>
    <w:p w14:paraId="769745D8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3</w:t>
      </w:r>
      <w:r>
        <w:rPr>
          <w:rFonts w:ascii="宋体" w:eastAsia="宋体" w:hAnsi="宋体" w:cs="宋体"/>
          <w:b/>
          <w:sz w:val="36"/>
        </w:rPr>
        <w:t>、环境</w:t>
      </w:r>
    </w:p>
    <w:p w14:paraId="245F54EC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存储环境温度：</w:t>
      </w:r>
      <w:r>
        <w:rPr>
          <w:rFonts w:ascii="Calibri" w:eastAsia="Calibri" w:hAnsi="Calibri" w:cs="Calibri"/>
          <w:sz w:val="24"/>
        </w:rPr>
        <w:t xml:space="preserve"> -20</w:t>
      </w:r>
      <w:r>
        <w:rPr>
          <w:rFonts w:ascii="宋体" w:eastAsia="宋体" w:hAnsi="宋体" w:cs="宋体"/>
          <w:sz w:val="24"/>
        </w:rPr>
        <w:t>～</w:t>
      </w:r>
      <w:r>
        <w:rPr>
          <w:rFonts w:ascii="Calibri" w:eastAsia="Calibri" w:hAnsi="Calibri" w:cs="Calibri"/>
          <w:sz w:val="24"/>
        </w:rPr>
        <w:t>65</w:t>
      </w:r>
      <w:r>
        <w:rPr>
          <w:rFonts w:ascii="宋体" w:eastAsia="宋体" w:hAnsi="宋体" w:cs="宋体"/>
          <w:sz w:val="24"/>
        </w:rPr>
        <w:t>℃</w:t>
      </w:r>
    </w:p>
    <w:p w14:paraId="7849B979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测量水体温度：</w:t>
      </w:r>
      <w:r>
        <w:rPr>
          <w:rFonts w:ascii="宋体" w:eastAsia="宋体" w:hAnsi="宋体" w:cs="宋体"/>
          <w:color w:val="000000"/>
          <w:sz w:val="22"/>
        </w:rPr>
        <w:t>－25℃～75℃</w:t>
      </w:r>
    </w:p>
    <w:p w14:paraId="3F5D4BB2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现场操作单元操作温度：</w:t>
      </w:r>
      <w:r>
        <w:rPr>
          <w:rFonts w:ascii="Calibri" w:eastAsia="Calibri" w:hAnsi="Calibri" w:cs="Calibri"/>
          <w:sz w:val="24"/>
        </w:rPr>
        <w:t>-10</w:t>
      </w:r>
      <w:r>
        <w:rPr>
          <w:rFonts w:ascii="宋体" w:eastAsia="宋体" w:hAnsi="宋体" w:cs="宋体"/>
          <w:sz w:val="24"/>
        </w:rPr>
        <w:t>～</w:t>
      </w:r>
      <w:r>
        <w:rPr>
          <w:rFonts w:ascii="Calibri" w:eastAsia="Calibri" w:hAnsi="Calibri" w:cs="Calibri"/>
          <w:sz w:val="24"/>
        </w:rPr>
        <w:t>60</w:t>
      </w:r>
      <w:r>
        <w:rPr>
          <w:rFonts w:ascii="宋体" w:eastAsia="宋体" w:hAnsi="宋体" w:cs="宋体"/>
          <w:sz w:val="24"/>
        </w:rPr>
        <w:t>℃</w:t>
      </w:r>
    </w:p>
    <w:p w14:paraId="792DC580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现场操作单元操作湿度：</w:t>
      </w:r>
      <w:r>
        <w:rPr>
          <w:rFonts w:ascii="Calibri" w:eastAsia="Calibri" w:hAnsi="Calibri" w:cs="Calibri"/>
          <w:sz w:val="24"/>
        </w:rPr>
        <w:t>&lt;=95%</w:t>
      </w:r>
    </w:p>
    <w:p w14:paraId="6BFEB788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现场操作单元防护等级：</w:t>
      </w:r>
      <w:r>
        <w:rPr>
          <w:rFonts w:ascii="Calibri" w:eastAsia="Calibri" w:hAnsi="Calibri" w:cs="Calibri"/>
          <w:sz w:val="24"/>
        </w:rPr>
        <w:t>IP67</w:t>
      </w:r>
    </w:p>
    <w:p w14:paraId="25D3DC50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剖面仪防护等级：</w:t>
      </w:r>
      <w:r>
        <w:rPr>
          <w:rFonts w:ascii="Calibri" w:eastAsia="Calibri" w:hAnsi="Calibri" w:cs="Calibri"/>
          <w:sz w:val="24"/>
        </w:rPr>
        <w:t>IP68</w:t>
      </w:r>
    </w:p>
    <w:p w14:paraId="4BB79EF0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p w14:paraId="5E5927AA" w14:textId="77777777" w:rsidR="00E42F24" w:rsidRDefault="00000000">
      <w:pPr>
        <w:ind w:firstLine="480"/>
        <w:rPr>
          <w:rFonts w:ascii="黑体" w:eastAsia="黑体" w:hAnsi="黑体" w:cs="黑体"/>
          <w:sz w:val="18"/>
        </w:rPr>
      </w:pPr>
      <w:r>
        <w:rPr>
          <w:rFonts w:ascii="黑体" w:eastAsia="黑体" w:hAnsi="黑体" w:cs="黑体"/>
          <w:sz w:val="18"/>
        </w:rPr>
        <w:t xml:space="preserve"> </w:t>
      </w:r>
    </w:p>
    <w:p w14:paraId="1D5393BB" w14:textId="77777777" w:rsidR="00E42F24" w:rsidRDefault="00E42F24">
      <w:pPr>
        <w:spacing w:after="200"/>
        <w:rPr>
          <w:rFonts w:ascii="黑体" w:eastAsia="黑体" w:hAnsi="黑体" w:cs="黑体"/>
          <w:sz w:val="18"/>
        </w:rPr>
      </w:pPr>
    </w:p>
    <w:p w14:paraId="2A5720C9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4</w:t>
      </w:r>
      <w:r>
        <w:rPr>
          <w:rFonts w:ascii="黑体" w:eastAsia="黑体" w:hAnsi="黑体" w:cs="黑体"/>
          <w:b/>
          <w:sz w:val="36"/>
        </w:rPr>
        <w:t>、电气连接</w:t>
      </w:r>
    </w:p>
    <w:p w14:paraId="6B918D2B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电缆规格：</w:t>
      </w:r>
      <w:r>
        <w:rPr>
          <w:rFonts w:ascii="Calibri" w:eastAsia="Calibri" w:hAnsi="Calibri" w:cs="Calibri"/>
          <w:sz w:val="24"/>
        </w:rPr>
        <w:t>2*2*1.0</w:t>
      </w:r>
    </w:p>
    <w:p w14:paraId="49E195C5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防水插头：深水接头</w:t>
      </w:r>
    </w:p>
    <w:p w14:paraId="6E3B76D0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object w:dxaOrig="7156" w:dyaOrig="2378" w14:anchorId="7181D3DD">
          <v:rect id="rectole0000000006" o:spid="_x0000_i1031" style="width:358pt;height:119pt" o:ole="" o:preferrelative="t" stroked="f">
            <v:imagedata r:id="rId16" o:title=""/>
          </v:rect>
          <o:OLEObject Type="Embed" ProgID="StaticMetafile" ShapeID="rectole0000000006" DrawAspect="Content" ObjectID="_1729597565" r:id="rId17"/>
        </w:object>
      </w:r>
    </w:p>
    <w:p w14:paraId="7A49F801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</w:t>
      </w:r>
      <w:r>
        <w:rPr>
          <w:rFonts w:ascii="宋体" w:eastAsia="宋体" w:hAnsi="宋体" w:cs="宋体"/>
          <w:b/>
          <w:sz w:val="36"/>
        </w:rPr>
        <w:t>、安装</w:t>
      </w:r>
    </w:p>
    <w:p w14:paraId="02BC34AE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安装条件</w:t>
      </w:r>
    </w:p>
    <w:p w14:paraId="093DA37F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■仪器安装位置的选择，不能太靠近闸门或水坝；</w:t>
      </w:r>
    </w:p>
    <w:p w14:paraId="1CB60008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■采样区域尽可能大；</w:t>
      </w:r>
    </w:p>
    <w:p w14:paraId="0D2BE28E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■采样历时也应增加；</w:t>
      </w:r>
    </w:p>
    <w:p w14:paraId="679F19E4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■安装在河岸边</w:t>
      </w:r>
      <w:proofErr w:type="gramStart"/>
      <w:r>
        <w:rPr>
          <w:rFonts w:ascii="宋体" w:eastAsia="宋体" w:hAnsi="宋体" w:cs="宋体"/>
          <w:sz w:val="24"/>
        </w:rPr>
        <w:t>或渠壁</w:t>
      </w:r>
      <w:proofErr w:type="gramEnd"/>
      <w:r>
        <w:rPr>
          <w:rFonts w:ascii="宋体" w:eastAsia="宋体" w:hAnsi="宋体" w:cs="宋体"/>
          <w:sz w:val="24"/>
        </w:rPr>
        <w:t>的基座上、桥墩或其它建筑物侧壁上；</w:t>
      </w:r>
    </w:p>
    <w:p w14:paraId="5DB14024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■安装位置的水层，有较好的代表性，尽可能避开有回流的地方；</w:t>
      </w:r>
    </w:p>
    <w:p w14:paraId="73F6946B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■注意两个声学传感器位于同一水平面上。</w:t>
      </w:r>
    </w:p>
    <w:p w14:paraId="55A8C9ED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■剖面</w:t>
      </w:r>
      <w:proofErr w:type="gramStart"/>
      <w:r>
        <w:rPr>
          <w:rFonts w:ascii="宋体" w:eastAsia="宋体" w:hAnsi="宋体" w:cs="宋体"/>
          <w:sz w:val="24"/>
        </w:rPr>
        <w:t>仪水平</w:t>
      </w:r>
      <w:proofErr w:type="gramEnd"/>
      <w:r>
        <w:rPr>
          <w:rFonts w:ascii="宋体" w:eastAsia="宋体" w:hAnsi="宋体" w:cs="宋体"/>
          <w:sz w:val="24"/>
        </w:rPr>
        <w:t>安装时：距水底距离：</w:t>
      </w:r>
      <w:r>
        <w:rPr>
          <w:rFonts w:ascii="Calibri" w:eastAsia="Calibri" w:hAnsi="Calibri" w:cs="Calibri"/>
          <w:sz w:val="24"/>
        </w:rPr>
        <w:t>&gt;=300mm</w:t>
      </w:r>
      <w:r>
        <w:rPr>
          <w:rFonts w:ascii="宋体" w:eastAsia="宋体" w:hAnsi="宋体" w:cs="宋体"/>
          <w:sz w:val="24"/>
        </w:rPr>
        <w:t>，距水面距离：</w:t>
      </w:r>
      <w:r>
        <w:rPr>
          <w:rFonts w:ascii="Calibri" w:eastAsia="Calibri" w:hAnsi="Calibri" w:cs="Calibri"/>
          <w:sz w:val="24"/>
        </w:rPr>
        <w:t>300mm</w:t>
      </w:r>
      <w:r>
        <w:rPr>
          <w:rFonts w:ascii="宋体" w:eastAsia="宋体" w:hAnsi="宋体" w:cs="宋体"/>
          <w:sz w:val="24"/>
        </w:rPr>
        <w:t>（根据不同的</w:t>
      </w:r>
      <w:proofErr w:type="gramStart"/>
      <w:r>
        <w:rPr>
          <w:rFonts w:ascii="宋体" w:eastAsia="宋体" w:hAnsi="宋体" w:cs="宋体"/>
          <w:sz w:val="24"/>
        </w:rPr>
        <w:t>河宽会有变化</w:t>
      </w:r>
      <w:proofErr w:type="gramEnd"/>
      <w:r>
        <w:rPr>
          <w:rFonts w:ascii="宋体" w:eastAsia="宋体" w:hAnsi="宋体" w:cs="宋体"/>
          <w:sz w:val="24"/>
        </w:rPr>
        <w:t>）</w:t>
      </w:r>
    </w:p>
    <w:p w14:paraId="47576915" w14:textId="77777777" w:rsidR="00E42F24" w:rsidRDefault="00000000">
      <w:pPr>
        <w:spacing w:line="360" w:lineRule="auto"/>
        <w:ind w:left="2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</w:p>
    <w:p w14:paraId="7F671840" w14:textId="77777777" w:rsidR="00E42F24" w:rsidRDefault="00E42F24">
      <w:pPr>
        <w:spacing w:line="360" w:lineRule="auto"/>
        <w:ind w:left="200"/>
        <w:rPr>
          <w:rFonts w:ascii="Calibri" w:eastAsia="Calibri" w:hAnsi="Calibri" w:cs="Calibri"/>
          <w:sz w:val="24"/>
        </w:rPr>
      </w:pPr>
    </w:p>
    <w:p w14:paraId="311A5659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典型的安装</w:t>
      </w:r>
    </w:p>
    <w:p w14:paraId="5A6F5AFD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侧装</w:t>
      </w:r>
      <w:r>
        <w:rPr>
          <w:rFonts w:ascii="Calibri" w:eastAsia="Calibri" w:hAnsi="Calibri" w:cs="Calibri"/>
          <w:sz w:val="24"/>
        </w:rPr>
        <w:t>----</w:t>
      </w:r>
      <w:r>
        <w:rPr>
          <w:rFonts w:ascii="宋体" w:eastAsia="宋体" w:hAnsi="宋体" w:cs="宋体"/>
          <w:sz w:val="24"/>
        </w:rPr>
        <w:t>河道斜坡滑梯式安装</w:t>
      </w:r>
    </w:p>
    <w:p w14:paraId="7D0280C3" w14:textId="77777777" w:rsidR="00E42F24" w:rsidRDefault="00000000">
      <w:pPr>
        <w:ind w:firstLine="480"/>
        <w:jc w:val="center"/>
        <w:rPr>
          <w:rFonts w:ascii="Calibri" w:eastAsia="Calibri" w:hAnsi="Calibri" w:cs="Calibri"/>
          <w:sz w:val="24"/>
        </w:rPr>
      </w:pPr>
      <w:r>
        <w:object w:dxaOrig="5094" w:dyaOrig="5457" w14:anchorId="1CA9C7E3">
          <v:rect id="rectole0000000007" o:spid="_x0000_i1032" style="width:254.5pt;height:273pt" o:ole="" o:preferrelative="t" stroked="f">
            <v:imagedata r:id="rId18" o:title=""/>
          </v:rect>
          <o:OLEObject Type="Embed" ProgID="StaticMetafile" ShapeID="rectole0000000007" DrawAspect="Content" ObjectID="_1729597566" r:id="rId19"/>
        </w:object>
      </w:r>
    </w:p>
    <w:p w14:paraId="6412A569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侧装</w:t>
      </w:r>
      <w:r>
        <w:rPr>
          <w:rFonts w:ascii="Calibri" w:eastAsia="Calibri" w:hAnsi="Calibri" w:cs="Calibri"/>
          <w:sz w:val="24"/>
        </w:rPr>
        <w:t>--</w:t>
      </w:r>
      <w:r>
        <w:rPr>
          <w:rFonts w:ascii="宋体" w:eastAsia="宋体" w:hAnsi="宋体" w:cs="宋体"/>
          <w:sz w:val="24"/>
        </w:rPr>
        <w:t>河道斜坡塔架式安装：</w:t>
      </w:r>
    </w:p>
    <w:p w14:paraId="3A608EA0" w14:textId="77777777" w:rsidR="00E42F24" w:rsidRDefault="00000000">
      <w:pPr>
        <w:ind w:firstLine="480"/>
        <w:jc w:val="center"/>
        <w:rPr>
          <w:rFonts w:ascii="Calibri" w:eastAsia="Calibri" w:hAnsi="Calibri" w:cs="Calibri"/>
          <w:sz w:val="24"/>
        </w:rPr>
      </w:pPr>
      <w:r>
        <w:object w:dxaOrig="5207" w:dyaOrig="4939" w14:anchorId="38661A05">
          <v:rect id="rectole0000000008" o:spid="_x0000_i1033" style="width:260.5pt;height:247pt" o:ole="" o:preferrelative="t" stroked="f">
            <v:imagedata r:id="rId20" o:title=""/>
          </v:rect>
          <o:OLEObject Type="Embed" ProgID="StaticMetafile" ShapeID="rectole0000000008" DrawAspect="Content" ObjectID="_1729597567" r:id="rId21"/>
        </w:object>
      </w:r>
    </w:p>
    <w:p w14:paraId="254C7608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0158C596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45A0B334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4107B612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5FE0B039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49D552D3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底部安装：</w:t>
      </w:r>
    </w:p>
    <w:p w14:paraId="17D73382" w14:textId="77777777" w:rsidR="00E42F24" w:rsidRDefault="00000000">
      <w:pPr>
        <w:ind w:firstLine="480"/>
        <w:jc w:val="left"/>
        <w:rPr>
          <w:rFonts w:ascii="Calibri" w:eastAsia="Calibri" w:hAnsi="Calibri" w:cs="Calibri"/>
          <w:sz w:val="24"/>
        </w:rPr>
      </w:pPr>
      <w:r>
        <w:lastRenderedPageBreak/>
        <w:pict w14:anchorId="40010164">
          <v:rect id="rectole0000000009" o:spid="_x0000_i1034" style="width:391pt;height:141.5pt" o:preferrelative="t" stroked="f">
            <v:imagedata r:id="rId22" o:title=""/>
          </v:rect>
        </w:pict>
      </w:r>
    </w:p>
    <w:p w14:paraId="35DFC750" w14:textId="77777777" w:rsidR="00E42F24" w:rsidRDefault="00E42F24">
      <w:pPr>
        <w:ind w:firstLine="480"/>
        <w:jc w:val="center"/>
        <w:rPr>
          <w:rFonts w:ascii="Calibri" w:eastAsia="Calibri" w:hAnsi="Calibri" w:cs="Calibri"/>
          <w:sz w:val="24"/>
        </w:rPr>
      </w:pPr>
    </w:p>
    <w:p w14:paraId="64EE0DAB" w14:textId="77777777" w:rsidR="00E42F24" w:rsidRDefault="00E42F24">
      <w:pPr>
        <w:ind w:firstLine="480"/>
        <w:jc w:val="left"/>
        <w:rPr>
          <w:rFonts w:ascii="Calibri" w:eastAsia="Calibri" w:hAnsi="Calibri" w:cs="Calibri"/>
          <w:sz w:val="24"/>
        </w:rPr>
      </w:pPr>
    </w:p>
    <w:p w14:paraId="1B8F4F83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为适应不同的现场环境，我们可以为您定制开发安装支架，敬请联系我们。</w:t>
      </w:r>
    </w:p>
    <w:p w14:paraId="63EA07C4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438C65E" w14:textId="77777777" w:rsidR="00E42F24" w:rsidRDefault="00E42F24">
      <w:pPr>
        <w:jc w:val="left"/>
        <w:rPr>
          <w:rFonts w:ascii="Calibri" w:eastAsia="Calibri" w:hAnsi="Calibri" w:cs="Calibri"/>
          <w:sz w:val="24"/>
        </w:rPr>
      </w:pPr>
    </w:p>
    <w:p w14:paraId="311EC7A9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6</w:t>
      </w:r>
      <w:r>
        <w:rPr>
          <w:rFonts w:ascii="宋体" w:eastAsia="宋体" w:hAnsi="宋体" w:cs="宋体"/>
          <w:b/>
          <w:sz w:val="36"/>
        </w:rPr>
        <w:t>、机械结构</w:t>
      </w:r>
    </w:p>
    <w:p w14:paraId="04DE6B20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外形尺寸</w:t>
      </w:r>
    </w:p>
    <w:p w14:paraId="63C05E19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1000KHz</w:t>
      </w:r>
      <w:r>
        <w:rPr>
          <w:rFonts w:ascii="宋体" w:eastAsia="宋体" w:hAnsi="宋体" w:cs="宋体"/>
          <w:sz w:val="24"/>
        </w:rPr>
        <w:t>和</w:t>
      </w:r>
      <w:r>
        <w:rPr>
          <w:rFonts w:ascii="Calibri" w:eastAsia="Calibri" w:hAnsi="Calibri" w:cs="Calibri"/>
          <w:sz w:val="24"/>
        </w:rPr>
        <w:t>2000KHz</w:t>
      </w:r>
      <w:r>
        <w:rPr>
          <w:rFonts w:ascii="宋体" w:eastAsia="宋体" w:hAnsi="宋体" w:cs="宋体"/>
          <w:sz w:val="24"/>
        </w:rPr>
        <w:t>：</w:t>
      </w:r>
    </w:p>
    <w:p w14:paraId="65E6DD1D" w14:textId="77777777" w:rsidR="00E42F24" w:rsidRDefault="00000000">
      <w:pPr>
        <w:jc w:val="center"/>
        <w:rPr>
          <w:rFonts w:ascii="Calibri" w:eastAsia="Calibri" w:hAnsi="Calibri" w:cs="Calibri"/>
        </w:rPr>
      </w:pPr>
      <w:r>
        <w:object w:dxaOrig="5400" w:dyaOrig="4593" w14:anchorId="019F2F6D">
          <v:rect id="rectole0000000010" o:spid="_x0000_i1035" style="width:270pt;height:229.5pt" o:ole="" o:preferrelative="t" stroked="f">
            <v:imagedata r:id="rId23" o:title=""/>
          </v:rect>
          <o:OLEObject Type="Embed" ProgID="StaticMetafile" ShapeID="rectole0000000010" DrawAspect="Content" ObjectID="_1729597568" r:id="rId24"/>
        </w:object>
      </w:r>
    </w:p>
    <w:p w14:paraId="64BDA149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600KHz</w:t>
      </w:r>
      <w:r>
        <w:rPr>
          <w:rFonts w:ascii="宋体" w:eastAsia="宋体" w:hAnsi="宋体" w:cs="宋体"/>
          <w:sz w:val="24"/>
        </w:rPr>
        <w:t>：</w:t>
      </w:r>
    </w:p>
    <w:p w14:paraId="59E1621B" w14:textId="77777777" w:rsidR="00E42F24" w:rsidRDefault="00E42F24">
      <w:pPr>
        <w:jc w:val="center"/>
        <w:rPr>
          <w:rFonts w:ascii="Calibri" w:eastAsia="Calibri" w:hAnsi="Calibri" w:cs="Calibri"/>
          <w:sz w:val="24"/>
        </w:rPr>
      </w:pPr>
    </w:p>
    <w:p w14:paraId="367D97ED" w14:textId="77777777" w:rsidR="00E42F24" w:rsidRDefault="00000000">
      <w:pPr>
        <w:jc w:val="center"/>
        <w:rPr>
          <w:rFonts w:ascii="Calibri" w:eastAsia="Calibri" w:hAnsi="Calibri" w:cs="Calibri"/>
          <w:sz w:val="24"/>
        </w:rPr>
      </w:pPr>
      <w:r>
        <w:object w:dxaOrig="5529" w:dyaOrig="4665" w14:anchorId="52EB10C2">
          <v:rect id="rectole0000000011" o:spid="_x0000_i1036" style="width:276.5pt;height:233.5pt" o:ole="" o:preferrelative="t" stroked="f">
            <v:imagedata r:id="rId25" o:title=""/>
          </v:rect>
          <o:OLEObject Type="Embed" ProgID="StaticMetafile" ShapeID="rectole0000000011" DrawAspect="Content" ObjectID="_1729597569" r:id="rId26"/>
        </w:object>
      </w:r>
    </w:p>
    <w:p w14:paraId="0B3A2B14" w14:textId="77777777" w:rsidR="00E42F24" w:rsidRDefault="00000000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519358C9" w14:textId="77777777" w:rsidR="00E42F24" w:rsidRDefault="00E42F24">
      <w:pPr>
        <w:jc w:val="left"/>
        <w:rPr>
          <w:rFonts w:ascii="Calibri" w:eastAsia="Calibri" w:hAnsi="Calibri" w:cs="Calibri"/>
          <w:sz w:val="24"/>
        </w:rPr>
      </w:pPr>
    </w:p>
    <w:p w14:paraId="1CC1EB8B" w14:textId="77777777" w:rsidR="00E42F24" w:rsidRDefault="00E42F24">
      <w:pPr>
        <w:jc w:val="center"/>
        <w:rPr>
          <w:rFonts w:ascii="Calibri" w:eastAsia="Calibri" w:hAnsi="Calibri" w:cs="Calibri"/>
          <w:sz w:val="24"/>
        </w:rPr>
      </w:pPr>
    </w:p>
    <w:p w14:paraId="5675E2C6" w14:textId="77777777" w:rsidR="00E42F24" w:rsidRDefault="00000000">
      <w:pPr>
        <w:keepNext/>
        <w:keepLines/>
        <w:spacing w:before="240" w:after="240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材质</w:t>
      </w:r>
    </w:p>
    <w:p w14:paraId="0389B760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剖面仪：</w:t>
      </w:r>
      <w:r>
        <w:rPr>
          <w:rFonts w:ascii="Calibri" w:eastAsia="Calibri" w:hAnsi="Calibri" w:cs="Calibri"/>
          <w:sz w:val="24"/>
        </w:rPr>
        <w:t>POM</w:t>
      </w:r>
    </w:p>
    <w:p w14:paraId="554C9180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电缆：</w:t>
      </w:r>
      <w:r>
        <w:rPr>
          <w:rFonts w:ascii="Calibri" w:eastAsia="Calibri" w:hAnsi="Calibri" w:cs="Calibri"/>
          <w:sz w:val="24"/>
        </w:rPr>
        <w:t>PVC</w:t>
      </w:r>
    </w:p>
    <w:p w14:paraId="7576BB1B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现场操作显示单元：铝合金</w:t>
      </w:r>
      <w:r>
        <w:rPr>
          <w:rFonts w:ascii="Calibri" w:eastAsia="Calibri" w:hAnsi="Calibri" w:cs="Calibri"/>
          <w:sz w:val="24"/>
        </w:rPr>
        <w:t>+</w:t>
      </w:r>
      <w:r>
        <w:rPr>
          <w:rFonts w:ascii="宋体" w:eastAsia="宋体" w:hAnsi="宋体" w:cs="宋体"/>
          <w:sz w:val="24"/>
        </w:rPr>
        <w:t>表面漆</w:t>
      </w:r>
    </w:p>
    <w:p w14:paraId="66F4F251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滑动式安装支架：</w:t>
      </w:r>
      <w:r>
        <w:rPr>
          <w:rFonts w:ascii="Calibri" w:eastAsia="Calibri" w:hAnsi="Calibri" w:cs="Calibri"/>
          <w:sz w:val="24"/>
        </w:rPr>
        <w:t>SS304</w:t>
      </w:r>
      <w:r>
        <w:rPr>
          <w:rFonts w:ascii="宋体" w:eastAsia="宋体" w:hAnsi="宋体" w:cs="宋体"/>
          <w:sz w:val="24"/>
        </w:rPr>
        <w:t>不锈钢</w:t>
      </w:r>
    </w:p>
    <w:p w14:paraId="5E0102D6" w14:textId="77777777" w:rsidR="00E42F24" w:rsidRDefault="00E42F24">
      <w:pPr>
        <w:ind w:firstLine="480"/>
        <w:rPr>
          <w:rFonts w:ascii="Calibri" w:eastAsia="Calibri" w:hAnsi="Calibri" w:cs="Calibri"/>
        </w:rPr>
      </w:pPr>
    </w:p>
    <w:p w14:paraId="67D6BDC8" w14:textId="77777777" w:rsidR="00E42F24" w:rsidRDefault="00E42F24">
      <w:pPr>
        <w:rPr>
          <w:rFonts w:ascii="Calibri" w:eastAsia="Calibri" w:hAnsi="Calibri" w:cs="Calibri"/>
        </w:rPr>
      </w:pPr>
    </w:p>
    <w:p w14:paraId="343B8D08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7</w:t>
      </w:r>
      <w:r>
        <w:rPr>
          <w:rFonts w:ascii="宋体" w:eastAsia="宋体" w:hAnsi="宋体" w:cs="宋体"/>
          <w:b/>
          <w:sz w:val="36"/>
        </w:rPr>
        <w:t>、操作</w:t>
      </w:r>
    </w:p>
    <w:p w14:paraId="6B9E2A8B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仪表壳体保养维护</w:t>
      </w:r>
    </w:p>
    <w:p w14:paraId="2DD31101" w14:textId="77777777" w:rsidR="00E42F24" w:rsidRDefault="00000000">
      <w:pPr>
        <w:ind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当清洁仪表表壳时，应注意清洁工具的使用保护壳体表面和密封圈不会被损伤。用户打开剖面仪，有可能损坏密封圈。</w:t>
      </w:r>
      <w:proofErr w:type="gramStart"/>
      <w:r>
        <w:rPr>
          <w:rFonts w:ascii="宋体" w:eastAsia="宋体" w:hAnsi="宋体" w:cs="宋体"/>
          <w:sz w:val="24"/>
        </w:rPr>
        <w:t>必要维护</w:t>
      </w:r>
      <w:proofErr w:type="gramEnd"/>
      <w:r>
        <w:rPr>
          <w:rFonts w:ascii="宋体" w:eastAsia="宋体" w:hAnsi="宋体" w:cs="宋体"/>
          <w:sz w:val="24"/>
        </w:rPr>
        <w:t>时，建议联系我们。</w:t>
      </w:r>
    </w:p>
    <w:p w14:paraId="15402C9B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基本操作</w:t>
      </w:r>
    </w:p>
    <w:p w14:paraId="59FBF699" w14:textId="77777777" w:rsidR="00E42F24" w:rsidRDefault="00000000">
      <w:pPr>
        <w:ind w:firstLine="480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现场操作单元</w:t>
      </w:r>
    </w:p>
    <w:p w14:paraId="32301F94" w14:textId="77777777" w:rsidR="00E42F24" w:rsidRDefault="00000000">
      <w:pPr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利用现场操作单元，实现参数设置，数据读取，记录保存。</w:t>
      </w:r>
    </w:p>
    <w:p w14:paraId="7B383BFE" w14:textId="77777777" w:rsidR="00E42F24" w:rsidRDefault="00E42F24">
      <w:pPr>
        <w:ind w:firstLine="480"/>
        <w:rPr>
          <w:rFonts w:ascii="Calibri" w:eastAsia="Calibri" w:hAnsi="Calibri" w:cs="Calibri"/>
          <w:sz w:val="24"/>
        </w:rPr>
      </w:pPr>
    </w:p>
    <w:p w14:paraId="37626733" w14:textId="77777777" w:rsidR="00E42F24" w:rsidRDefault="00000000">
      <w:pPr>
        <w:ind w:firstLine="48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PC</w:t>
      </w:r>
      <w:r>
        <w:rPr>
          <w:rFonts w:ascii="宋体" w:eastAsia="宋体" w:hAnsi="宋体" w:cs="宋体"/>
          <w:b/>
          <w:sz w:val="24"/>
        </w:rPr>
        <w:t>软件直连操作</w:t>
      </w:r>
    </w:p>
    <w:p w14:paraId="551DE6F8" w14:textId="77777777" w:rsidR="00E42F24" w:rsidRDefault="00000000">
      <w:pPr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lastRenderedPageBreak/>
        <w:t>利用</w:t>
      </w:r>
      <w:r>
        <w:rPr>
          <w:rFonts w:ascii="Calibri" w:eastAsia="Calibri" w:hAnsi="Calibri" w:cs="Calibri"/>
          <w:sz w:val="24"/>
        </w:rPr>
        <w:t>PC(</w:t>
      </w:r>
      <w:r>
        <w:rPr>
          <w:rFonts w:ascii="宋体" w:eastAsia="宋体" w:hAnsi="宋体" w:cs="宋体"/>
          <w:sz w:val="24"/>
        </w:rPr>
        <w:t>客户自备</w:t>
      </w:r>
      <w:r>
        <w:rPr>
          <w:rFonts w:ascii="Calibri" w:eastAsia="Calibri" w:hAnsi="Calibri" w:cs="Calibri"/>
          <w:sz w:val="24"/>
        </w:rPr>
        <w:t>)</w:t>
      </w:r>
      <w:r>
        <w:rPr>
          <w:rFonts w:ascii="宋体" w:eastAsia="宋体" w:hAnsi="宋体" w:cs="宋体"/>
          <w:sz w:val="24"/>
        </w:rPr>
        <w:t>，实现参数设置，数据读取，记录保存。</w:t>
      </w:r>
    </w:p>
    <w:p w14:paraId="773290F5" w14:textId="77777777" w:rsidR="00E42F24" w:rsidRDefault="00E42F24">
      <w:pPr>
        <w:ind w:firstLine="960"/>
        <w:rPr>
          <w:rFonts w:ascii="Calibri" w:eastAsia="Calibri" w:hAnsi="Calibri" w:cs="Calibri"/>
          <w:sz w:val="24"/>
        </w:rPr>
      </w:pPr>
    </w:p>
    <w:p w14:paraId="69EFF12D" w14:textId="77777777" w:rsidR="00E42F24" w:rsidRDefault="00000000">
      <w:pPr>
        <w:ind w:firstLine="48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PC</w:t>
      </w:r>
      <w:r>
        <w:rPr>
          <w:rFonts w:ascii="宋体" w:eastAsia="宋体" w:hAnsi="宋体" w:cs="宋体"/>
          <w:b/>
          <w:sz w:val="24"/>
        </w:rPr>
        <w:t>网络平台</w:t>
      </w:r>
    </w:p>
    <w:p w14:paraId="35043406" w14:textId="77777777" w:rsidR="00E42F24" w:rsidRDefault="00000000">
      <w:pPr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伟</w:t>
      </w:r>
      <w:proofErr w:type="gramStart"/>
      <w:r>
        <w:rPr>
          <w:rFonts w:ascii="宋体" w:eastAsia="宋体" w:hAnsi="宋体" w:cs="宋体"/>
          <w:sz w:val="24"/>
        </w:rPr>
        <w:t>思网络云</w:t>
      </w:r>
      <w:proofErr w:type="gramEnd"/>
      <w:r>
        <w:rPr>
          <w:rFonts w:ascii="宋体" w:eastAsia="宋体" w:hAnsi="宋体" w:cs="宋体"/>
          <w:sz w:val="24"/>
        </w:rPr>
        <w:t>平台，数据读取，记录保存。：</w:t>
      </w:r>
    </w:p>
    <w:p w14:paraId="7D4C9A80" w14:textId="77777777" w:rsidR="00E42F24" w:rsidRDefault="00000000">
      <w:pPr>
        <w:jc w:val="center"/>
        <w:rPr>
          <w:rFonts w:ascii="Calibri" w:eastAsia="Calibri" w:hAnsi="Calibri" w:cs="Calibri"/>
          <w:color w:val="FF0000"/>
          <w:sz w:val="24"/>
        </w:rPr>
      </w:pPr>
      <w:r>
        <w:object w:dxaOrig="7041" w:dyaOrig="3717" w14:anchorId="1EEECA1B">
          <v:rect id="rectole0000000012" o:spid="_x0000_i1037" style="width:352pt;height:186pt" o:ole="" o:preferrelative="t" stroked="f">
            <v:imagedata r:id="rId27" o:title=""/>
          </v:rect>
          <o:OLEObject Type="Embed" ProgID="StaticMetafile" ShapeID="rectole0000000012" DrawAspect="Content" ObjectID="_1729597570" r:id="rId28"/>
        </w:object>
      </w:r>
    </w:p>
    <w:p w14:paraId="7ED015E9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8</w:t>
      </w:r>
      <w:r>
        <w:rPr>
          <w:rFonts w:ascii="宋体" w:eastAsia="宋体" w:hAnsi="宋体" w:cs="宋体"/>
          <w:b/>
          <w:sz w:val="36"/>
        </w:rPr>
        <w:t>、运输、验收及贮存</w:t>
      </w:r>
    </w:p>
    <w:p w14:paraId="0FE57DC3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运输</w:t>
      </w:r>
    </w:p>
    <w:p w14:paraId="72166DE4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运输途中要做好防护措施，包装箱不应受到雨雪或液体物质</w:t>
      </w:r>
      <w:proofErr w:type="gramStart"/>
      <w:r>
        <w:rPr>
          <w:rFonts w:ascii="宋体" w:eastAsia="宋体" w:hAnsi="宋体" w:cs="宋体"/>
        </w:rPr>
        <w:t>的淋袭和</w:t>
      </w:r>
      <w:proofErr w:type="gramEnd"/>
      <w:r>
        <w:rPr>
          <w:rFonts w:ascii="宋体" w:eastAsia="宋体" w:hAnsi="宋体" w:cs="宋体"/>
        </w:rPr>
        <w:t>机械损伤。长途运输时，不得装在敞开的额船舱和车厢中；中途转运的，不得存放在露天仓库中。</w:t>
      </w:r>
    </w:p>
    <w:p w14:paraId="6182ABAD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搬运过程，严禁剧烈震动、碰撞、跌落，并应注意包装箱的“向上”标志，严禁包装倒置。</w:t>
      </w:r>
    </w:p>
    <w:p w14:paraId="6D0102C2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验收</w:t>
      </w:r>
    </w:p>
    <w:p w14:paraId="5AD3B06E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产品开箱验收前，应注意先收好发货清单</w:t>
      </w:r>
      <w:r>
        <w:rPr>
          <w:rFonts w:ascii="Calibri" w:eastAsia="Calibri" w:hAnsi="Calibri" w:cs="Calibri"/>
        </w:rPr>
        <w:t>/</w:t>
      </w:r>
      <w:r>
        <w:rPr>
          <w:rFonts w:ascii="宋体" w:eastAsia="宋体" w:hAnsi="宋体" w:cs="宋体"/>
        </w:rPr>
        <w:t>装箱单，查看包装箱是否完好。然后按照清单内容核对材料名称、类型及数量，最后检验设备外观是否在运输过程中有损伤或其他问题。</w:t>
      </w:r>
    </w:p>
    <w:p w14:paraId="062451CB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贮存</w:t>
      </w:r>
    </w:p>
    <w:p w14:paraId="3A628674" w14:textId="77777777" w:rsidR="00E42F24" w:rsidRDefault="00000000">
      <w:pPr>
        <w:ind w:firstLine="480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产品验收合格后，如果暂时不具备安装条件，应封闭好包装箱，贮存在仓库中，设备严禁露天放置。</w:t>
      </w:r>
    </w:p>
    <w:p w14:paraId="70CCE256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9</w:t>
      </w:r>
      <w:r>
        <w:rPr>
          <w:rFonts w:ascii="宋体" w:eastAsia="宋体" w:hAnsi="宋体" w:cs="宋体"/>
          <w:b/>
          <w:sz w:val="36"/>
        </w:rPr>
        <w:t>、证书和认证</w:t>
      </w:r>
    </w:p>
    <w:p w14:paraId="7F13E10B" w14:textId="77777777" w:rsidR="00E42F24" w:rsidRDefault="000000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EN-60529</w:t>
      </w:r>
    </w:p>
    <w:p w14:paraId="38AD611A" w14:textId="77777777" w:rsidR="00E42F24" w:rsidRDefault="00000000">
      <w:pPr>
        <w:ind w:left="630"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外光防护等级（</w:t>
      </w:r>
      <w:r>
        <w:rPr>
          <w:rFonts w:ascii="Calibri" w:eastAsia="Calibri" w:hAnsi="Calibri" w:cs="Calibri"/>
          <w:sz w:val="24"/>
        </w:rPr>
        <w:t xml:space="preserve">IP </w:t>
      </w:r>
      <w:r>
        <w:rPr>
          <w:rFonts w:ascii="宋体" w:eastAsia="宋体" w:hAnsi="宋体" w:cs="宋体"/>
          <w:sz w:val="24"/>
        </w:rPr>
        <w:t>代号）</w:t>
      </w:r>
    </w:p>
    <w:p w14:paraId="6E72F0E5" w14:textId="77777777" w:rsidR="00E42F24" w:rsidRDefault="000000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EN 61010-1</w:t>
      </w:r>
    </w:p>
    <w:p w14:paraId="4A9061D9" w14:textId="77777777" w:rsidR="00E42F24" w:rsidRDefault="00000000">
      <w:pPr>
        <w:ind w:left="630"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测量、控制及实验室使用电气设备的安全规则</w:t>
      </w:r>
    </w:p>
    <w:p w14:paraId="2006A7F6" w14:textId="77777777" w:rsidR="00E42F24" w:rsidRDefault="000000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GB/T 24558-2009</w:t>
      </w:r>
    </w:p>
    <w:p w14:paraId="3A6651F3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遵守多普勒超声波流量剖面仪国家标准。</w:t>
      </w:r>
      <w:r>
        <w:rPr>
          <w:rFonts w:ascii="Calibri" w:eastAsia="Calibri" w:hAnsi="Calibri" w:cs="Calibri"/>
          <w:sz w:val="24"/>
        </w:rPr>
        <w:t xml:space="preserve"> </w:t>
      </w:r>
    </w:p>
    <w:p w14:paraId="026298FE" w14:textId="77777777" w:rsidR="00E42F24" w:rsidRDefault="00E42F24">
      <w:pPr>
        <w:ind w:left="630" w:firstLine="480"/>
        <w:rPr>
          <w:rFonts w:ascii="Calibri" w:eastAsia="Calibri" w:hAnsi="Calibri" w:cs="Calibri"/>
          <w:sz w:val="24"/>
        </w:rPr>
      </w:pPr>
    </w:p>
    <w:p w14:paraId="1B940737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10</w:t>
      </w:r>
      <w:r>
        <w:rPr>
          <w:rFonts w:ascii="宋体" w:eastAsia="宋体" w:hAnsi="宋体" w:cs="宋体"/>
          <w:b/>
          <w:sz w:val="36"/>
        </w:rPr>
        <w:t>、订购信息</w:t>
      </w:r>
    </w:p>
    <w:p w14:paraId="18E592A4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选型谱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763"/>
        <w:gridCol w:w="692"/>
        <w:gridCol w:w="587"/>
        <w:gridCol w:w="668"/>
        <w:gridCol w:w="646"/>
        <w:gridCol w:w="3813"/>
      </w:tblGrid>
      <w:tr w:rsidR="00E42F24" w14:paraId="780D8DAB" w14:textId="77777777">
        <w:tblPrEx>
          <w:tblCellMar>
            <w:top w:w="0" w:type="dxa"/>
            <w:bottom w:w="0" w:type="dxa"/>
          </w:tblCellMar>
        </w:tblPrEx>
        <w:tc>
          <w:tcPr>
            <w:tcW w:w="8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756E6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FUC660-2M-</w:t>
            </w:r>
          </w:p>
        </w:tc>
      </w:tr>
      <w:tr w:rsidR="00E42F24" w14:paraId="66DE9BC7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0CA57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F30C4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测量河道宽度</w:t>
            </w:r>
          </w:p>
        </w:tc>
      </w:tr>
      <w:tr w:rsidR="00E42F24" w14:paraId="4BCAD55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B1390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A2EDE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03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ACED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300KHz，200m</w:t>
            </w:r>
          </w:p>
        </w:tc>
      </w:tr>
      <w:tr w:rsidR="00E42F24" w14:paraId="404C7A2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845C0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89EFC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06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7E0EB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600KHz，100m</w:t>
            </w:r>
          </w:p>
        </w:tc>
      </w:tr>
      <w:tr w:rsidR="00E42F24" w14:paraId="46CD92B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606E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38744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8E9C9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1000KHz，50m</w:t>
            </w:r>
          </w:p>
        </w:tc>
      </w:tr>
      <w:tr w:rsidR="00E42F24" w14:paraId="16985954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185DD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948E7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20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E82AF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2000KHz，25m</w:t>
            </w:r>
          </w:p>
        </w:tc>
      </w:tr>
      <w:tr w:rsidR="00E42F24" w14:paraId="49F6EBE8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7B89D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25BB7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99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55EEA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特殊定制：</w:t>
            </w:r>
            <w:r>
              <w:rPr>
                <w:rFonts w:ascii="宋体" w:eastAsia="宋体" w:hAnsi="宋体" w:cs="宋体"/>
                <w:color w:val="000000"/>
                <w:u w:val="single"/>
              </w:rPr>
              <w:t>。</w:t>
            </w:r>
          </w:p>
        </w:tc>
      </w:tr>
      <w:tr w:rsidR="00E42F24" w14:paraId="06B19DF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50644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E1028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592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EA3E1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仪表通讯电缆长度</w:t>
            </w:r>
          </w:p>
        </w:tc>
      </w:tr>
      <w:tr w:rsidR="00E42F24" w14:paraId="174CDCC6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5110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B0848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99F67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0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505D0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25 m</w:t>
            </w:r>
          </w:p>
        </w:tc>
      </w:tr>
      <w:tr w:rsidR="00E42F24" w14:paraId="2478012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E5418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D1773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984FE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00BF7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100 m</w:t>
            </w:r>
          </w:p>
        </w:tc>
      </w:tr>
      <w:tr w:rsidR="00E42F24" w14:paraId="2D1AC1E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05FAD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3400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BE74C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4FC2A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200 m</w:t>
            </w:r>
          </w:p>
        </w:tc>
      </w:tr>
      <w:tr w:rsidR="00E42F24" w14:paraId="38DF3A1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CC0C8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CB604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F6696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F45A3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特殊定制：</w:t>
            </w:r>
            <w:r>
              <w:rPr>
                <w:rFonts w:ascii="宋体" w:eastAsia="宋体" w:hAnsi="宋体" w:cs="宋体"/>
                <w:color w:val="000000"/>
                <w:u w:val="single"/>
              </w:rPr>
              <w:t>(&lt;=500m)。</w:t>
            </w:r>
          </w:p>
        </w:tc>
      </w:tr>
      <w:tr w:rsidR="00E42F24" w14:paraId="5086376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4167C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F919B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192C5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883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85087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供电电源</w:t>
            </w:r>
          </w:p>
        </w:tc>
      </w:tr>
      <w:tr w:rsidR="00E42F24" w14:paraId="779A1281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7C3D4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0874F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3E619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F256B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D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B7FFE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12VDC，通过PC软件操作</w:t>
            </w:r>
          </w:p>
        </w:tc>
      </w:tr>
      <w:tr w:rsidR="00E42F24" w14:paraId="1EFAEA24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4D9E5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809EB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1739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BF497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G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34069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(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配现场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DTU远程)12VDC</w:t>
            </w:r>
          </w:p>
        </w:tc>
      </w:tr>
      <w:tr w:rsidR="00E42F24" w14:paraId="50E89767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5336F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2E052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49012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7B3B2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A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56D22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(配变送器)220VAC,50Hz</w:t>
            </w:r>
          </w:p>
        </w:tc>
      </w:tr>
      <w:tr w:rsidR="00E42F24" w14:paraId="3E4BC93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53365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16F87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4C9C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7C9DA" w14:textId="77777777" w:rsidR="00E42F24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I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7671E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(配变送器)24VDC</w:t>
            </w:r>
          </w:p>
        </w:tc>
      </w:tr>
      <w:tr w:rsidR="00E42F24" w14:paraId="3CF7216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2D1E3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AF749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D953E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350AD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284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ADEEE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输出</w:t>
            </w:r>
          </w:p>
        </w:tc>
      </w:tr>
      <w:tr w:rsidR="00E42F24" w14:paraId="480EC58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88D08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76357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AEF21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47577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B4413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A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F71D6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RS485</w:t>
            </w:r>
          </w:p>
        </w:tc>
      </w:tr>
      <w:tr w:rsidR="00E42F24" w14:paraId="5FF9DC3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DB5DE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70B51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A246E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44922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66788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B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E9F80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4 - 20mA</w:t>
            </w:r>
          </w:p>
        </w:tc>
      </w:tr>
      <w:tr w:rsidR="00E42F24" w14:paraId="54076A5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15D2F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08094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1A9EB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09BD4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6C672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Y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7C042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特殊定制：</w:t>
            </w:r>
            <w:r>
              <w:rPr>
                <w:rFonts w:ascii="宋体" w:eastAsia="宋体" w:hAnsi="宋体" w:cs="宋体"/>
                <w:color w:val="000000"/>
                <w:u w:val="single"/>
              </w:rPr>
              <w:t>。</w:t>
            </w:r>
          </w:p>
        </w:tc>
      </w:tr>
      <w:tr w:rsidR="00E42F24" w14:paraId="223BC87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72E39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5176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F83F6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66163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2F7E5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46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CD95E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安装方式</w:t>
            </w:r>
          </w:p>
        </w:tc>
      </w:tr>
      <w:tr w:rsidR="00E42F24" w14:paraId="637D6A3C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529A1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B077E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B25DF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89F39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124ED" w14:textId="77777777" w:rsidR="00E42F24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|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25C0F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H</w:t>
            </w:r>
          </w:p>
        </w:tc>
        <w:tc>
          <w:tcPr>
            <w:tcW w:w="3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27BA0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水平侧装式</w:t>
            </w:r>
          </w:p>
        </w:tc>
      </w:tr>
      <w:tr w:rsidR="00E42F24" w14:paraId="7CDAFF37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17A14" w14:textId="77777777" w:rsidR="00E42F24" w:rsidRDefault="00E42F2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53BE3" w14:textId="77777777" w:rsidR="00E42F24" w:rsidRDefault="00E42F2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75F84" w14:textId="77777777" w:rsidR="00E42F24" w:rsidRDefault="00E42F2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7FBBB" w14:textId="77777777" w:rsidR="00E42F24" w:rsidRDefault="00E42F2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1184B" w14:textId="77777777" w:rsidR="00E42F24" w:rsidRDefault="00E42F2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DA32D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V</w:t>
            </w:r>
          </w:p>
        </w:tc>
        <w:tc>
          <w:tcPr>
            <w:tcW w:w="3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DC74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垂直坐底式</w:t>
            </w:r>
          </w:p>
        </w:tc>
      </w:tr>
      <w:tr w:rsidR="00E42F24" w14:paraId="7FDED101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E035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FUC660-2M-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0F3B95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6D6D04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FBFA8A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C72991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　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928AAD" w14:textId="77777777" w:rsidR="00E42F24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　</w:t>
            </w:r>
          </w:p>
        </w:tc>
      </w:tr>
    </w:tbl>
    <w:p w14:paraId="2205227A" w14:textId="77777777" w:rsidR="00E42F24" w:rsidRDefault="00E42F24">
      <w:pPr>
        <w:tabs>
          <w:tab w:val="left" w:pos="2412"/>
        </w:tabs>
        <w:rPr>
          <w:rFonts w:ascii="Calibri" w:eastAsia="Calibri" w:hAnsi="Calibri" w:cs="Calibri"/>
          <w:sz w:val="24"/>
        </w:rPr>
      </w:pPr>
    </w:p>
    <w:p w14:paraId="3A0879C3" w14:textId="77777777" w:rsidR="00E42F24" w:rsidRDefault="00000000">
      <w:pPr>
        <w:tabs>
          <w:tab w:val="left" w:pos="2412"/>
        </w:tabs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注：更多特别功能或特别规格的订货需求，请联系我们。</w:t>
      </w:r>
    </w:p>
    <w:p w14:paraId="723406B4" w14:textId="77777777" w:rsidR="00E42F24" w:rsidRDefault="00E42F24">
      <w:pPr>
        <w:tabs>
          <w:tab w:val="left" w:pos="2412"/>
        </w:tabs>
        <w:rPr>
          <w:rFonts w:ascii="Calibri" w:eastAsia="Calibri" w:hAnsi="Calibri" w:cs="Calibri"/>
          <w:sz w:val="24"/>
        </w:rPr>
      </w:pPr>
    </w:p>
    <w:p w14:paraId="50F21190" w14:textId="77777777" w:rsidR="00E42F24" w:rsidRDefault="00000000">
      <w:pPr>
        <w:keepNext/>
        <w:keepLines/>
        <w:spacing w:before="312" w:after="312"/>
        <w:rPr>
          <w:rFonts w:ascii="Cambria" w:eastAsia="Cambria" w:hAnsi="Cambria" w:cs="Cambria"/>
          <w:b/>
          <w:sz w:val="32"/>
        </w:rPr>
      </w:pPr>
      <w:r>
        <w:rPr>
          <w:rFonts w:ascii="宋体" w:eastAsia="宋体" w:hAnsi="宋体" w:cs="宋体"/>
          <w:b/>
          <w:sz w:val="32"/>
        </w:rPr>
        <w:t>供货范围</w:t>
      </w:r>
    </w:p>
    <w:p w14:paraId="7198A9FC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剖面流量仪</w:t>
      </w:r>
      <w:r>
        <w:rPr>
          <w:rFonts w:ascii="Calibri" w:eastAsia="Calibri" w:hAnsi="Calibri" w:cs="Calibri"/>
          <w:sz w:val="24"/>
        </w:rPr>
        <w:t xml:space="preserve">  *1</w:t>
      </w:r>
      <w:r>
        <w:rPr>
          <w:rFonts w:ascii="宋体" w:eastAsia="宋体" w:hAnsi="宋体" w:cs="宋体"/>
          <w:sz w:val="24"/>
        </w:rPr>
        <w:t>个</w:t>
      </w:r>
    </w:p>
    <w:p w14:paraId="08BE1F3D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操作手册</w:t>
      </w:r>
      <w:r>
        <w:rPr>
          <w:rFonts w:ascii="Calibri" w:eastAsia="Calibri" w:hAnsi="Calibri" w:cs="Calibri"/>
          <w:sz w:val="24"/>
        </w:rPr>
        <w:t xml:space="preserve">  *1</w:t>
      </w:r>
      <w:r>
        <w:rPr>
          <w:rFonts w:ascii="宋体" w:eastAsia="宋体" w:hAnsi="宋体" w:cs="宋体"/>
          <w:sz w:val="24"/>
        </w:rPr>
        <w:t>本</w:t>
      </w:r>
    </w:p>
    <w:p w14:paraId="00C10FDA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lastRenderedPageBreak/>
        <w:t>操作软件</w:t>
      </w:r>
      <w:r>
        <w:rPr>
          <w:rFonts w:ascii="Calibri" w:eastAsia="Calibri" w:hAnsi="Calibri" w:cs="Calibri"/>
          <w:sz w:val="24"/>
        </w:rPr>
        <w:t xml:space="preserve">  *1</w:t>
      </w:r>
      <w:r>
        <w:rPr>
          <w:rFonts w:ascii="宋体" w:eastAsia="宋体" w:hAnsi="宋体" w:cs="宋体"/>
          <w:sz w:val="24"/>
        </w:rPr>
        <w:t>套</w:t>
      </w:r>
    </w:p>
    <w:p w14:paraId="0989C383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现场操作变送器</w:t>
      </w:r>
      <w:r>
        <w:rPr>
          <w:rFonts w:ascii="Calibri" w:eastAsia="Calibri" w:hAnsi="Calibri" w:cs="Calibri"/>
          <w:sz w:val="24"/>
        </w:rPr>
        <w:t xml:space="preserve">  *1</w:t>
      </w:r>
      <w:r>
        <w:rPr>
          <w:rFonts w:ascii="宋体" w:eastAsia="宋体" w:hAnsi="宋体" w:cs="宋体"/>
          <w:sz w:val="24"/>
        </w:rPr>
        <w:t>个（选配）</w:t>
      </w:r>
    </w:p>
    <w:p w14:paraId="051E3D9B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现场远传模块</w:t>
      </w:r>
      <w:r>
        <w:rPr>
          <w:rFonts w:ascii="Calibri" w:eastAsia="Calibri" w:hAnsi="Calibri" w:cs="Calibri"/>
          <w:sz w:val="24"/>
        </w:rPr>
        <w:t xml:space="preserve"> *1</w:t>
      </w:r>
      <w:r>
        <w:rPr>
          <w:rFonts w:ascii="宋体" w:eastAsia="宋体" w:hAnsi="宋体" w:cs="宋体"/>
          <w:sz w:val="24"/>
        </w:rPr>
        <w:t>个（选配）</w:t>
      </w:r>
    </w:p>
    <w:p w14:paraId="742E0716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4D2B9CA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432E2DB5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11</w:t>
      </w:r>
      <w:r>
        <w:rPr>
          <w:rFonts w:ascii="宋体" w:eastAsia="宋体" w:hAnsi="宋体" w:cs="宋体"/>
          <w:b/>
          <w:sz w:val="36"/>
        </w:rPr>
        <w:t>、附件</w:t>
      </w:r>
    </w:p>
    <w:p w14:paraId="5D9C62DA" w14:textId="77777777" w:rsidR="00E42F24" w:rsidRDefault="00000000">
      <w:pPr>
        <w:ind w:firstLine="1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附件的订货信息需要时请向我司说明，我司将视情况而确定供货范围。</w:t>
      </w:r>
    </w:p>
    <w:p w14:paraId="538926D3" w14:textId="77777777" w:rsidR="00E42F24" w:rsidRDefault="00000000">
      <w:pPr>
        <w:keepNext/>
        <w:keepLines/>
        <w:spacing w:before="120" w:after="120"/>
        <w:ind w:right="21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12</w:t>
      </w:r>
      <w:r>
        <w:rPr>
          <w:rFonts w:ascii="宋体" w:eastAsia="宋体" w:hAnsi="宋体" w:cs="宋体"/>
          <w:b/>
          <w:sz w:val="36"/>
        </w:rPr>
        <w:t>、操作资料</w:t>
      </w:r>
    </w:p>
    <w:p w14:paraId="4FA3607E" w14:textId="77777777" w:rsidR="00E42F24" w:rsidRDefault="00000000">
      <w:pPr>
        <w:ind w:firstLine="120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操作资料需要时请向我司索要，我司予以提供。</w:t>
      </w:r>
    </w:p>
    <w:p w14:paraId="49B99492" w14:textId="77777777" w:rsidR="00E42F24" w:rsidRDefault="00E42F24">
      <w:pPr>
        <w:ind w:firstLine="1200"/>
        <w:rPr>
          <w:rFonts w:ascii="Calibri" w:eastAsia="Calibri" w:hAnsi="Calibri" w:cs="Calibri"/>
          <w:sz w:val="24"/>
        </w:rPr>
      </w:pPr>
    </w:p>
    <w:p w14:paraId="6F8573DC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6DBAC26B" w14:textId="77777777" w:rsidR="00E42F2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0C17AAF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098C5023" w14:textId="77777777" w:rsidR="00E42F24" w:rsidRDefault="00E42F24">
      <w:pPr>
        <w:rPr>
          <w:rFonts w:ascii="Calibri" w:eastAsia="Calibri" w:hAnsi="Calibri" w:cs="Calibri"/>
          <w:b/>
        </w:rPr>
      </w:pPr>
    </w:p>
    <w:p w14:paraId="66EB09E8" w14:textId="77777777" w:rsidR="00E42F24" w:rsidRDefault="00E42F24">
      <w:pPr>
        <w:spacing w:line="300" w:lineRule="auto"/>
        <w:rPr>
          <w:rFonts w:ascii="Calibri" w:eastAsia="Calibri" w:hAnsi="Calibri" w:cs="Calibri"/>
          <w:sz w:val="13"/>
        </w:rPr>
      </w:pPr>
    </w:p>
    <w:p w14:paraId="61E7F626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1ADB0D16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6091D371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556976B5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49FBE3BB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5F5C5EF0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75B30D81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7119F26A" w14:textId="77777777" w:rsidR="00E42F24" w:rsidRDefault="00E42F24">
      <w:pPr>
        <w:rPr>
          <w:rFonts w:ascii="Calibri" w:eastAsia="Calibri" w:hAnsi="Calibri" w:cs="Calibri"/>
          <w:sz w:val="24"/>
        </w:rPr>
      </w:pPr>
    </w:p>
    <w:p w14:paraId="0B75C3B9" w14:textId="77777777" w:rsidR="00E42F24" w:rsidRDefault="00E42F24">
      <w:pPr>
        <w:rPr>
          <w:rFonts w:ascii="Calibri" w:eastAsia="Calibri" w:hAnsi="Calibri" w:cs="Calibri"/>
        </w:rPr>
      </w:pPr>
    </w:p>
    <w:sectPr w:rsidR="00E4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F24"/>
    <w:rsid w:val="008E57C4"/>
    <w:rsid w:val="00E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D91"/>
  <w15:docId w15:val="{6D7C4A79-4AE2-495B-A949-CE06098A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 宁</cp:lastModifiedBy>
  <cp:revision>3</cp:revision>
  <dcterms:created xsi:type="dcterms:W3CDTF">2022-11-10T06:58:00Z</dcterms:created>
  <dcterms:modified xsi:type="dcterms:W3CDTF">2022-11-10T06:59:00Z</dcterms:modified>
</cp:coreProperties>
</file>